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10" w:rsidRDefault="00723219" w:rsidP="00723219">
      <w:pPr>
        <w:jc w:val="right"/>
      </w:pPr>
      <w:r>
        <w:rPr>
          <w:noProof/>
          <w:lang w:eastAsia="de-CH"/>
        </w:rPr>
        <w:drawing>
          <wp:inline distT="0" distB="0" distL="0" distR="0">
            <wp:extent cx="3269975" cy="46425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b_plus_logo_rgb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975" cy="4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10" w:rsidRPr="00F54310" w:rsidRDefault="00F54310" w:rsidP="00F54310"/>
    <w:p w:rsidR="00624529" w:rsidRDefault="00A51CE7" w:rsidP="00F5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Checkliste für PriMas</w:t>
      </w:r>
    </w:p>
    <w:p w:rsidR="001955AD" w:rsidRDefault="00A51CE7" w:rsidP="00F54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t>Unterlagen für das Inventar</w:t>
      </w:r>
    </w:p>
    <w:p w:rsidR="00624529" w:rsidRDefault="00A51CE7" w:rsidP="00F54D6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A51CE7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Die Aufnahme des Inventars ist geregelt in § 17 Ziff. 1 EG KESR vom 25. Juni 2012: "Das Inventar gemäss Art. 405 Abs. 2 ZGB enthält die zu verwaltenden Aktiven und Passiven und die wesentlichen Einnahmen und Ausgaben. Diese sind genau und übersichtlich zu verzeichnen und soweit erforderlich zu schätzen".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1CE7" w:rsidTr="00A36B7F">
        <w:trPr>
          <w:trHeight w:val="3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A51CE7" w:rsidRDefault="00A51CE7" w:rsidP="00A51CE7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Bilanz: </w:t>
            </w: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Für Vermögen und Schulden, benötigen wir einen </w:t>
            </w: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Beleg per Stichtag</w:t>
            </w: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(per</w:t>
            </w: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Inventardatum).</w:t>
            </w:r>
          </w:p>
        </w:tc>
      </w:tr>
      <w:tr w:rsidR="00A51CE7" w:rsidTr="00A36B7F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51CE7" w:rsidRPr="00A51CE7" w:rsidRDefault="00A51CE7" w:rsidP="00A51CE7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Vermögen unter Verwaltung des Beistandes 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51CE7" w:rsidRPr="00A51CE7" w:rsidRDefault="00A51CE7" w:rsidP="00A51CE7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Beleg 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Kasse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A36B7F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als pro memoria führen. Aufnahme</w:t>
            </w:r>
            <w:r w:rsidR="00A36B7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übersicht</w:t>
            </w: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per Inventarstichtag, unterschrieben v</w:t>
            </w:r>
            <w:r w:rsidR="00A36B7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on</w:t>
            </w: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Beistand und falls möglich v</w:t>
            </w:r>
            <w:r w:rsidR="00A36B7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on</w:t>
            </w: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Klient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Bank- bzw. Postkonti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F2859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Alle Kontoauszüge per Inventarstichtag</w:t>
            </w:r>
            <w:r w:rsidR="001F285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.</w:t>
            </w:r>
          </w:p>
          <w:p w:rsidR="0013473A" w:rsidRPr="00A51CE7" w:rsidRDefault="001F2859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 ist ein Verkehrskonto bei der Zürcher Kantonalbank zu eröffnen (Staatsgarantie).</w:t>
            </w:r>
            <w:r w:rsidR="0013473A"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Konto in Eigenverwaltung Klienten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Konto als pro memoria führen. Sollte nicht in Rechenschaftsbericht aufgenommen werden, da das Kto. eben "EIGENVERWALTUNG " heisst. Aufnahme in Inventar ja, sofern im Errichtungsentscheid der Massnahme eine solche Kontoeröffnung vorgesehen ist.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Mietkautionskonto od. Heimdepot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Miet-, Heimvertrag, Kontoauszug, od. Saldobestätigung per Inventarstichtag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Wertschriften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Depotauszug v. Bank per Inventarstichtag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Ansprüche aus beruflicher Vorsorge (Pensionskasse)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Freizügigkeitspolice, Saldobestätigung per Inventarstichtag, mind. letzter Auszug per 31.12.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Lebensversicherungen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Saldobestätigung per Inventarstichtag, mind. Rückkaufswert per letztem 31.12.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Säule 3a Guthaben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Nachweis per Inventarstichtag, mind. letzter Auszug per 31.12.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Forderungen gegenüber Dritten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Nachweis in Form v. Rechnungen, Vorauszahlungen, Saldobestätigungen per Inventarstichtag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A36B7F" w:rsidRPr="00A51CE7" w:rsidRDefault="0013473A" w:rsidP="00A36B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Immobilien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Steuerwert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Darlehen / Vorschüsse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Schriftliche Verträge, Aussage zu Verzinsung, Saldobestätigungen per Inventarstichtag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Andere Vermögen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Nachweis / als pro memoria ausweisen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Erbschaften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Genehmigter Erbteilungsvertrag (von allen Erben, v. Bezirksgericht, v. KESB) </w:t>
            </w:r>
          </w:p>
        </w:tc>
      </w:tr>
      <w:tr w:rsidR="0013473A" w:rsidTr="00A36B7F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3473A" w:rsidRPr="00A51CE7" w:rsidRDefault="0013473A" w:rsidP="0013473A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Schulden unter Verwaltung des Beistandes 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13473A" w:rsidRPr="00A51CE7" w:rsidRDefault="0013473A" w:rsidP="0013473A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Beleg 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offen Rechnungen / Kreditoren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Nachweis mittels der Rechnungen (Auflistung) per Inventarstichtag. Position wird als pro memoria geführt.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Hypotheken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Nachweis per Inventarstichtag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offene Kredite, z.B.: Kleinkredite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Nachweis per Inventarstichtag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Darlehen / Vorschüsse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Schriftliche Verträge, Aussage zu Verzinsung, Saldobestätigungen per Inventarstichtag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Schuldanerkennungen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Kopie der Anerkennung</w:t>
            </w:r>
          </w:p>
        </w:tc>
      </w:tr>
      <w:tr w:rsidR="0013473A" w:rsidTr="00A36B7F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Andere Schulden, Verlustscheine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473A" w:rsidRPr="00A51CE7" w:rsidRDefault="0013473A" w:rsidP="00134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A51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Nachweis, z.B.: Auszug Betreibungsregister per Inventarstichtag</w:t>
            </w:r>
          </w:p>
        </w:tc>
      </w:tr>
    </w:tbl>
    <w:tbl>
      <w:tblPr>
        <w:tblW w:w="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5"/>
        <w:gridCol w:w="4419"/>
      </w:tblGrid>
      <w:tr w:rsidR="004A2B7B" w:rsidRPr="004A2B7B" w:rsidTr="005B5C45">
        <w:trPr>
          <w:trHeight w:val="603"/>
        </w:trPr>
        <w:tc>
          <w:tcPr>
            <w:tcW w:w="9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A2B7B" w:rsidRPr="004A2B7B" w:rsidRDefault="004A2B7B" w:rsidP="00672D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lastRenderedPageBreak/>
              <w:t xml:space="preserve">Einnahmen und Ausgaben </w:t>
            </w:r>
            <w:r w:rsidRPr="004A2B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CH"/>
              </w:rPr>
              <w:t>Die wesentlichen Einnahmen und Ausgaben sind mit Belegen nachzuweisen.</w:t>
            </w:r>
            <w:r w:rsidRPr="004A2B7B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4A2B7B" w:rsidRPr="004A2B7B" w:rsidTr="005B5C45">
        <w:trPr>
          <w:trHeight w:val="301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A2B7B" w:rsidRPr="004A2B7B" w:rsidRDefault="004A2B7B" w:rsidP="00672D2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Einnahmen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A2B7B" w:rsidRPr="004A2B7B" w:rsidRDefault="004A2B7B" w:rsidP="00672D2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Beleg 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Arbeitseinkommen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aktuelle / letzte Lohnabrechnung</w:t>
            </w:r>
          </w:p>
        </w:tc>
      </w:tr>
      <w:tr w:rsidR="004A2B7B" w:rsidRPr="004A2B7B" w:rsidTr="005B5C45">
        <w:trPr>
          <w:trHeight w:val="1062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4A2B7B" w:rsidP="00163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AHV, IV inkl</w:t>
            </w:r>
            <w:r w:rsidR="00163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usive</w:t>
            </w: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Hilo</w:t>
            </w:r>
            <w:r w:rsidR="0016378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. (Hilflosenentschädigung</w:t>
            </w: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Falls AHV, IV und Hilo bereits läuft; aktueller / letzter Zahlungseingang, Verfügungen, Rentenbescheinigungen per Jahresende. Ansonsten Kopie des Antrages f. AHV, IV, Hilo</w:t>
            </w:r>
          </w:p>
        </w:tc>
      </w:tr>
      <w:tr w:rsidR="004A2B7B" w:rsidRPr="004A2B7B" w:rsidTr="005B5C45">
        <w:trPr>
          <w:trHeight w:val="531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Renteneinkommen  (Pensionskasse)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aktueller / letzter Zahlungseingang, Verfügungen, Rentenbescheinigungen per Jahresende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Alimente</w:t>
            </w:r>
            <w:r w:rsidR="004D20F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(Unterhaltsbeiträge)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Gerichtsurteil, aktuelle / letzte Bankgutschrift</w:t>
            </w:r>
          </w:p>
        </w:tc>
      </w:tr>
      <w:tr w:rsidR="004A2B7B" w:rsidRPr="004A2B7B" w:rsidTr="005B5C45">
        <w:trPr>
          <w:trHeight w:val="531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163787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ZL (</w:t>
            </w:r>
            <w:r w:rsidR="004A2B7B"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Zusatzleistungen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Falls ZL bereits läuft: letzte Verfügung. Sonst Kopie v. Antrag v. Beistand für / an ZL.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2B7B" w:rsidRPr="004A2B7B" w:rsidRDefault="004A2B7B" w:rsidP="0016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ZL K</w:t>
            </w:r>
            <w:r w:rsidR="0016378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rankenkassen</w:t>
            </w: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-Rückerstattungen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Falls ZL bereits läuft: letzte Verfügung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2B7B" w:rsidRPr="004A2B7B" w:rsidRDefault="00163787" w:rsidP="001637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Krankenkassen</w:t>
            </w:r>
            <w:r w:rsidR="004A2B7B"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-Rückerstattungen und IPV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2B7B" w:rsidRPr="004A2B7B" w:rsidRDefault="004A2B7B" w:rsidP="0016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Abrechnungen der KK </w:t>
            </w:r>
            <w:r w:rsidR="0016378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(Krankenkasse) </w:t>
            </w: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und IPV Verfügungen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Nutzniessung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Eintrag Grundbuchamt</w:t>
            </w:r>
          </w:p>
        </w:tc>
      </w:tr>
      <w:tr w:rsidR="004A2B7B" w:rsidRPr="004A2B7B" w:rsidTr="005B5C45">
        <w:trPr>
          <w:trHeight w:val="531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Anderes (Mietertrag, Wertschriftenertrag netto, Bankzinsertrag usw.)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Dem Inventarstichtag zeitnaher Zahlungseingang oder Beleg</w:t>
            </w:r>
          </w:p>
        </w:tc>
      </w:tr>
      <w:tr w:rsidR="004A2B7B" w:rsidRPr="004A2B7B" w:rsidTr="005B5C45">
        <w:trPr>
          <w:trHeight w:val="301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A2B7B" w:rsidRPr="004A2B7B" w:rsidRDefault="004A2B7B" w:rsidP="00672D2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Ausgaben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A2B7B" w:rsidRPr="004A2B7B" w:rsidRDefault="004A2B7B" w:rsidP="00672D2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Beleg </w:t>
            </w:r>
          </w:p>
        </w:tc>
      </w:tr>
      <w:tr w:rsidR="004A2B7B" w:rsidRPr="004A2B7B" w:rsidTr="005B5C45">
        <w:trPr>
          <w:trHeight w:val="301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Alimente</w:t>
            </w:r>
            <w:r w:rsidR="004D20F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(Unterhaltsbeiträge)</w:t>
            </w:r>
            <w:bookmarkStart w:id="0" w:name="_GoBack"/>
            <w:bookmarkEnd w:id="0"/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Gerichtsurteil, aktuelle / letzte Bankbelastung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Krankenkasse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Police, inkl. Unfalldeckung pro Jahr, Jahresfranchise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Krankenkasse Selbstbehalte / Franchise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163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Abrechnungen </w:t>
            </w:r>
            <w:r w:rsidR="0016378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des </w:t>
            </w:r>
            <w:r w:rsidR="0016378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Selbstbehalts</w:t>
            </w:r>
            <w:r w:rsidR="00163787"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der KK 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Wohn- / Heimkosten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Miet- / Heimvertrag (od. Heimrechnung)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Wohnnebenkostenabrechnungen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letzte / aktuellste Jahresabrechnung v. Vermieter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Hypothekarzinsen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alle Zinsabrechnungen des laufenden Kalenderjahres</w:t>
            </w:r>
          </w:p>
        </w:tc>
      </w:tr>
      <w:tr w:rsidR="004A2B7B" w:rsidRPr="004A2B7B" w:rsidTr="005B5C45">
        <w:trPr>
          <w:trHeight w:val="531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Telefon, TV, Radio, Internet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letzte / aktuellste Rechnungen (z.B. Billag, Swisscom, Salt u.ä.)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Haftpflichtversicherung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mind. letzte Prämienrechnung und Police</w:t>
            </w:r>
          </w:p>
        </w:tc>
      </w:tr>
      <w:tr w:rsidR="004A2B7B" w:rsidRPr="004A2B7B" w:rsidTr="005B5C45">
        <w:trPr>
          <w:trHeight w:val="1062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andere Versicherungen (Unfall, wenn nicht bei Krankenkasse, Hausratversicherung, Fahrzeugversicherung, Motorfahrzeugsteuern, Gebäudeversicherung etc.) 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mind. letzte Prämienrechnungen und Policen</w:t>
            </w:r>
          </w:p>
        </w:tc>
      </w:tr>
      <w:tr w:rsidR="004A2B7B" w:rsidRPr="004A2B7B" w:rsidTr="005B5C45">
        <w:trPr>
          <w:trHeight w:val="531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Steuern (Staats- und Gemeindesteuern, Direkte Bundessteuern)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5B5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letzte Steuererklärung, aktuelle </w:t>
            </w:r>
            <w:r w:rsidR="005B5C4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teuer</w:t>
            </w:r>
            <w:r w:rsidR="005B5C4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-</w:t>
            </w: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rechnungen</w:t>
            </w:r>
          </w:p>
        </w:tc>
      </w:tr>
      <w:tr w:rsidR="004A2B7B" w:rsidRPr="004A2B7B" w:rsidTr="005B5C45">
        <w:trPr>
          <w:trHeight w:val="26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Verträge mit Kostenfolge (z.B. Leasingverträge)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Vertrag, letzte / aktuellste Ratenzahlung</w:t>
            </w:r>
          </w:p>
        </w:tc>
      </w:tr>
      <w:tr w:rsidR="004A2B7B" w:rsidRPr="004A2B7B" w:rsidTr="005B5C45">
        <w:trPr>
          <w:trHeight w:val="797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2B7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Anderes (Bankzinsaufwand = Sollzinsen, </w:t>
            </w:r>
            <w:r w:rsidR="002B7FA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Banktresorge</w:t>
            </w:r>
            <w:r w:rsidRPr="004A2B7B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bühren, Kosten v. Treuhändern, z.B. für Errichtung Steuererklärung, Ferien, Vereinsbeiträge usw.)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2B7B" w:rsidRPr="004A2B7B" w:rsidRDefault="004A2B7B" w:rsidP="004A2B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13473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Zahlungsbeleg (Zwingend: Nachweis Ausgaben aller Art, wenn &gt; Fr. 1'000.00)</w:t>
            </w:r>
          </w:p>
        </w:tc>
      </w:tr>
    </w:tbl>
    <w:p w:rsidR="0013473A" w:rsidRDefault="0013473A" w:rsidP="00DD16BF">
      <w:pPr>
        <w:spacing w:before="240"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Hinweis: </w:t>
      </w:r>
    </w:p>
    <w:p w:rsidR="0013473A" w:rsidRDefault="0013473A" w:rsidP="007852C4">
      <w:pPr>
        <w:spacing w:after="12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Das Inventar </w:t>
      </w:r>
      <w:r w:rsidR="00FC048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soll mit dem K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lienten / der Klientin </w:t>
      </w:r>
      <w:r w:rsidR="00FC048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besprochen und dann gemeinsam 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unterschrieben werden. </w:t>
      </w:r>
      <w:r w:rsidR="007852C4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Falls dies nicht geht, ist dies 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im Inventar zu begründen</w:t>
      </w:r>
      <w:r w:rsidR="00FC0482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(z.B. wenn die Urteilsfähigkeit fehlt)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. </w:t>
      </w:r>
    </w:p>
    <w:p w:rsidR="007852C4" w:rsidRDefault="007852C4" w:rsidP="007852C4">
      <w:pPr>
        <w:spacing w:before="120" w:after="0" w:line="312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Bitte folgende e</w:t>
      </w:r>
      <w:r w:rsidRPr="004A2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rgänzende Unterlagen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b</w:t>
      </w:r>
      <w:r w:rsidRPr="004A2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eilegen: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 </w:t>
      </w:r>
    </w:p>
    <w:p w:rsidR="007852C4" w:rsidRDefault="007852C4" w:rsidP="007852C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- 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Unterschriftenregelung der Bank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und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Post </w:t>
      </w:r>
    </w:p>
    <w:p w:rsidR="007852C4" w:rsidRDefault="007852C4" w:rsidP="007852C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- Die 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aktuelle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n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Miet- und Heim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aufenthalts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vert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r</w:t>
      </w:r>
      <w:r w:rsidRPr="004A2B7B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äge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</w:p>
    <w:p w:rsidR="007852C4" w:rsidRPr="0013473A" w:rsidRDefault="007852C4" w:rsidP="007852C4">
      <w:pPr>
        <w:spacing w:after="120" w:line="312" w:lineRule="auto"/>
        <w:jc w:val="both"/>
        <w:rPr>
          <w:rFonts w:ascii="Verdana" w:hAnsi="Verdana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- Die letzte eingereichte Steuererklärung </w:t>
      </w:r>
    </w:p>
    <w:p w:rsidR="0013473A" w:rsidRDefault="0013473A" w:rsidP="007852C4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Schlusskontrolle</w:t>
      </w:r>
      <w:r w:rsidRPr="004A2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 xml:space="preserve"> 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Ist das Inventar vom Mandatsträger 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und vom Klienten / der Klientin </w:t>
      </w:r>
      <w:r w:rsidRPr="0013473A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unterschrieben? </w:t>
      </w:r>
    </w:p>
    <w:sectPr w:rsidR="0013473A" w:rsidSect="00E465B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42" w:rsidRDefault="00B76342" w:rsidP="00F54310">
      <w:pPr>
        <w:spacing w:after="0" w:line="240" w:lineRule="auto"/>
      </w:pPr>
      <w:r>
        <w:separator/>
      </w:r>
    </w:p>
  </w:endnote>
  <w:endnote w:type="continuationSeparator" w:id="0">
    <w:p w:rsidR="00B76342" w:rsidRDefault="00B76342" w:rsidP="00F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42" w:rsidRDefault="00B76342" w:rsidP="00F54310">
      <w:pPr>
        <w:spacing w:after="0" w:line="240" w:lineRule="auto"/>
      </w:pPr>
      <w:r>
        <w:separator/>
      </w:r>
    </w:p>
  </w:footnote>
  <w:footnote w:type="continuationSeparator" w:id="0">
    <w:p w:rsidR="00B76342" w:rsidRDefault="00B76342" w:rsidP="00F54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29"/>
    <w:rsid w:val="000B0279"/>
    <w:rsid w:val="00122B2F"/>
    <w:rsid w:val="0013473A"/>
    <w:rsid w:val="00145C39"/>
    <w:rsid w:val="00163787"/>
    <w:rsid w:val="00171C11"/>
    <w:rsid w:val="001955AD"/>
    <w:rsid w:val="001F2859"/>
    <w:rsid w:val="00290685"/>
    <w:rsid w:val="002922B9"/>
    <w:rsid w:val="002B7FAE"/>
    <w:rsid w:val="00364B86"/>
    <w:rsid w:val="003B2798"/>
    <w:rsid w:val="003D4ED3"/>
    <w:rsid w:val="003E51DB"/>
    <w:rsid w:val="003E7409"/>
    <w:rsid w:val="004A2B7B"/>
    <w:rsid w:val="004D20FF"/>
    <w:rsid w:val="00500C23"/>
    <w:rsid w:val="005A65E8"/>
    <w:rsid w:val="005B5C45"/>
    <w:rsid w:val="00600C9B"/>
    <w:rsid w:val="00612D9B"/>
    <w:rsid w:val="00624529"/>
    <w:rsid w:val="00657502"/>
    <w:rsid w:val="00672D2B"/>
    <w:rsid w:val="00723219"/>
    <w:rsid w:val="007458ED"/>
    <w:rsid w:val="007852C4"/>
    <w:rsid w:val="007C19AA"/>
    <w:rsid w:val="00886F82"/>
    <w:rsid w:val="008D76DE"/>
    <w:rsid w:val="009868F9"/>
    <w:rsid w:val="009E3177"/>
    <w:rsid w:val="00A005F4"/>
    <w:rsid w:val="00A36B7F"/>
    <w:rsid w:val="00A51CE7"/>
    <w:rsid w:val="00A74402"/>
    <w:rsid w:val="00B61639"/>
    <w:rsid w:val="00B7582B"/>
    <w:rsid w:val="00B76342"/>
    <w:rsid w:val="00C33F31"/>
    <w:rsid w:val="00C878AD"/>
    <w:rsid w:val="00CE2FDC"/>
    <w:rsid w:val="00DB0865"/>
    <w:rsid w:val="00DD16BF"/>
    <w:rsid w:val="00DE6131"/>
    <w:rsid w:val="00E465BD"/>
    <w:rsid w:val="00E712F5"/>
    <w:rsid w:val="00F54310"/>
    <w:rsid w:val="00F54D62"/>
    <w:rsid w:val="00F90F43"/>
    <w:rsid w:val="00FC0482"/>
    <w:rsid w:val="00FD7846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58378E90-AE81-4B08-9914-316590FC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3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310"/>
  </w:style>
  <w:style w:type="paragraph" w:styleId="Fuzeile">
    <w:name w:val="footer"/>
    <w:basedOn w:val="Standard"/>
    <w:link w:val="FuzeileZchn"/>
    <w:uiPriority w:val="99"/>
    <w:unhideWhenUsed/>
    <w:rsid w:val="00F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310"/>
  </w:style>
  <w:style w:type="table" w:styleId="Tabellenraster">
    <w:name w:val="Table Grid"/>
    <w:basedOn w:val="NormaleTabelle"/>
    <w:uiPriority w:val="59"/>
    <w:rsid w:val="00A5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Kohler</dc:creator>
  <cp:lastModifiedBy>Marcel Fürst</cp:lastModifiedBy>
  <cp:revision>2</cp:revision>
  <cp:lastPrinted>2018-10-29T15:46:00Z</cp:lastPrinted>
  <dcterms:created xsi:type="dcterms:W3CDTF">2018-10-29T15:46:00Z</dcterms:created>
  <dcterms:modified xsi:type="dcterms:W3CDTF">2018-10-29T15:46:00Z</dcterms:modified>
</cp:coreProperties>
</file>