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B9B1" w14:textId="131C41E3" w:rsidR="00C75E60" w:rsidRPr="0050291D" w:rsidRDefault="0050291D" w:rsidP="00100A62">
      <w:pPr>
        <w:spacing w:before="240" w:after="240"/>
        <w:jc w:val="both"/>
        <w:rPr>
          <w:rFonts w:ascii="Verdana" w:hAnsi="Verdana" w:cs="Arial"/>
          <w:b/>
          <w:sz w:val="24"/>
          <w:szCs w:val="24"/>
        </w:rPr>
      </w:pPr>
      <w:r>
        <w:rPr>
          <w:rFonts w:ascii="Verdana" w:hAnsi="Verdana" w:cs="Arial"/>
          <w:b/>
          <w:i/>
          <w:sz w:val="24"/>
          <w:szCs w:val="24"/>
        </w:rPr>
        <w:t xml:space="preserve">Allgemeine </w:t>
      </w:r>
      <w:r w:rsidR="00D00DFB" w:rsidRPr="0050291D">
        <w:rPr>
          <w:rFonts w:ascii="Verdana" w:hAnsi="Verdana" w:cs="Arial"/>
          <w:b/>
          <w:i/>
          <w:sz w:val="24"/>
          <w:szCs w:val="24"/>
        </w:rPr>
        <w:t>Information</w:t>
      </w:r>
    </w:p>
    <w:p w14:paraId="675A81A8" w14:textId="77777777" w:rsidR="00D50F40" w:rsidRDefault="00C75E60" w:rsidP="00100A62">
      <w:pPr>
        <w:spacing w:after="240"/>
        <w:jc w:val="both"/>
        <w:rPr>
          <w:rFonts w:ascii="Verdana" w:hAnsi="Verdana" w:cs="Arial"/>
          <w:i/>
          <w:sz w:val="20"/>
          <w:szCs w:val="20"/>
        </w:rPr>
      </w:pPr>
      <w:r w:rsidRPr="00C75E60">
        <w:rPr>
          <w:rFonts w:ascii="Verdana" w:hAnsi="Verdana" w:cs="Arial"/>
          <w:i/>
          <w:sz w:val="20"/>
          <w:szCs w:val="20"/>
        </w:rPr>
        <w:t xml:space="preserve">Der Vorsorgeauftrag ist gültig, </w:t>
      </w:r>
    </w:p>
    <w:p w14:paraId="162CF961" w14:textId="77777777" w:rsidR="00D26E28" w:rsidRDefault="00C75E60" w:rsidP="00D26E28">
      <w:pPr>
        <w:pStyle w:val="Listenabsatz"/>
        <w:numPr>
          <w:ilvl w:val="0"/>
          <w:numId w:val="3"/>
        </w:numPr>
        <w:spacing w:after="120"/>
        <w:ind w:left="714" w:hanging="357"/>
        <w:contextualSpacing w:val="0"/>
        <w:jc w:val="both"/>
        <w:rPr>
          <w:rFonts w:ascii="Verdana" w:hAnsi="Verdana" w:cs="Arial"/>
          <w:i/>
          <w:sz w:val="20"/>
          <w:szCs w:val="20"/>
        </w:rPr>
      </w:pPr>
      <w:r w:rsidRPr="00D50F40">
        <w:rPr>
          <w:rFonts w:ascii="Verdana" w:hAnsi="Verdana" w:cs="Arial"/>
          <w:i/>
          <w:sz w:val="20"/>
          <w:szCs w:val="20"/>
        </w:rPr>
        <w:t xml:space="preserve">wenn er </w:t>
      </w:r>
      <w:r w:rsidR="00311E88" w:rsidRPr="00D50F40">
        <w:rPr>
          <w:rFonts w:ascii="Verdana" w:hAnsi="Verdana" w:cs="Arial"/>
          <w:i/>
          <w:sz w:val="20"/>
          <w:szCs w:val="20"/>
        </w:rPr>
        <w:t>vom Auftraggeber/</w:t>
      </w:r>
      <w:r w:rsidRPr="00D50F40">
        <w:rPr>
          <w:rFonts w:ascii="Verdana" w:hAnsi="Verdana" w:cs="Arial"/>
          <w:i/>
          <w:sz w:val="20"/>
          <w:szCs w:val="20"/>
        </w:rPr>
        <w:t>v</w:t>
      </w:r>
      <w:r w:rsidR="00711CE2">
        <w:rPr>
          <w:rFonts w:ascii="Verdana" w:hAnsi="Verdana" w:cs="Arial"/>
          <w:i/>
          <w:sz w:val="20"/>
          <w:szCs w:val="20"/>
        </w:rPr>
        <w:t>on der Auftraggeberin selbst von</w:t>
      </w:r>
      <w:r w:rsidRPr="00D50F40">
        <w:rPr>
          <w:rFonts w:ascii="Verdana" w:hAnsi="Verdana" w:cs="Arial"/>
          <w:i/>
          <w:sz w:val="20"/>
          <w:szCs w:val="20"/>
        </w:rPr>
        <w:t xml:space="preserve"> Anfang bis Ende eigenhändig geschrieben wird, einschliesslich Tag, Monat und Jahr der Ausstellung sowie der</w:t>
      </w:r>
      <w:r w:rsidR="007B6134" w:rsidRPr="00D50F40">
        <w:rPr>
          <w:rFonts w:ascii="Verdana" w:hAnsi="Verdana" w:cs="Arial"/>
          <w:i/>
          <w:sz w:val="20"/>
          <w:szCs w:val="20"/>
        </w:rPr>
        <w:t xml:space="preserve"> Unterschrift (Art. 361 Abs. 1</w:t>
      </w:r>
      <w:r w:rsidR="00D26E28">
        <w:rPr>
          <w:rFonts w:ascii="Verdana" w:hAnsi="Verdana" w:cs="Arial"/>
          <w:i/>
          <w:sz w:val="20"/>
          <w:szCs w:val="20"/>
        </w:rPr>
        <w:t xml:space="preserve"> und 2</w:t>
      </w:r>
      <w:r w:rsidR="007B6134" w:rsidRPr="00D50F40">
        <w:rPr>
          <w:rFonts w:ascii="Verdana" w:hAnsi="Verdana" w:cs="Arial"/>
          <w:i/>
          <w:sz w:val="20"/>
          <w:szCs w:val="20"/>
        </w:rPr>
        <w:t xml:space="preserve"> </w:t>
      </w:r>
      <w:r w:rsidRPr="00D50F40">
        <w:rPr>
          <w:rFonts w:ascii="Verdana" w:hAnsi="Verdana" w:cs="Arial"/>
          <w:i/>
          <w:sz w:val="20"/>
          <w:szCs w:val="20"/>
        </w:rPr>
        <w:t xml:space="preserve">ZGB </w:t>
      </w:r>
      <w:proofErr w:type="spellStart"/>
      <w:r w:rsidRPr="00D50F40">
        <w:rPr>
          <w:rFonts w:ascii="Verdana" w:hAnsi="Verdana" w:cs="Arial"/>
          <w:i/>
          <w:sz w:val="20"/>
          <w:szCs w:val="20"/>
        </w:rPr>
        <w:t>i.V.m</w:t>
      </w:r>
      <w:proofErr w:type="spellEnd"/>
      <w:r w:rsidRPr="00D50F40">
        <w:rPr>
          <w:rFonts w:ascii="Verdana" w:hAnsi="Verdana" w:cs="Arial"/>
          <w:i/>
          <w:sz w:val="20"/>
          <w:szCs w:val="20"/>
        </w:rPr>
        <w:t xml:space="preserve">. Art. 505 Abs. 1 ZGB). </w:t>
      </w:r>
    </w:p>
    <w:p w14:paraId="5667AE91" w14:textId="77777777" w:rsidR="00D26E28" w:rsidRPr="00D26E28" w:rsidRDefault="00D26E28" w:rsidP="00D26E28">
      <w:pPr>
        <w:pStyle w:val="Listenabsatz"/>
        <w:numPr>
          <w:ilvl w:val="0"/>
          <w:numId w:val="5"/>
        </w:numPr>
        <w:spacing w:after="240"/>
        <w:jc w:val="both"/>
        <w:rPr>
          <w:rFonts w:ascii="Verdana" w:hAnsi="Verdana" w:cs="Arial"/>
          <w:i/>
          <w:sz w:val="20"/>
          <w:szCs w:val="20"/>
        </w:rPr>
      </w:pPr>
      <w:r w:rsidRPr="00D26E28">
        <w:rPr>
          <w:rFonts w:ascii="Verdana" w:hAnsi="Verdana" w:cs="Arial"/>
          <w:i/>
          <w:sz w:val="20"/>
          <w:szCs w:val="20"/>
        </w:rPr>
        <w:t>Der Vorsorgeauftrag ist somit nicht gültig, wenn nur dieser Entwurf datiert und unterzeichnet wird!</w:t>
      </w:r>
    </w:p>
    <w:p w14:paraId="62A0D095" w14:textId="77777777" w:rsidR="00D50F40" w:rsidRPr="00D50F40" w:rsidRDefault="00D50F40" w:rsidP="00D50F40">
      <w:pPr>
        <w:spacing w:after="240"/>
        <w:jc w:val="both"/>
        <w:rPr>
          <w:rFonts w:ascii="Verdana" w:hAnsi="Verdana" w:cs="Arial"/>
          <w:i/>
          <w:sz w:val="20"/>
          <w:szCs w:val="20"/>
        </w:rPr>
      </w:pPr>
      <w:r>
        <w:rPr>
          <w:rFonts w:ascii="Verdana" w:hAnsi="Verdana" w:cs="Arial"/>
          <w:i/>
          <w:sz w:val="20"/>
          <w:szCs w:val="20"/>
        </w:rPr>
        <w:t>ODER:</w:t>
      </w:r>
    </w:p>
    <w:p w14:paraId="4E6ED126" w14:textId="77777777" w:rsidR="00D50F40" w:rsidRPr="00D50F40" w:rsidRDefault="00D50F40" w:rsidP="00D50F40">
      <w:pPr>
        <w:pStyle w:val="Listenabsatz"/>
        <w:numPr>
          <w:ilvl w:val="0"/>
          <w:numId w:val="3"/>
        </w:numPr>
        <w:spacing w:after="240"/>
        <w:jc w:val="both"/>
        <w:rPr>
          <w:rFonts w:ascii="Verdana" w:hAnsi="Verdana" w:cs="Arial"/>
          <w:i/>
          <w:sz w:val="20"/>
          <w:szCs w:val="20"/>
        </w:rPr>
      </w:pPr>
      <w:r>
        <w:rPr>
          <w:rFonts w:ascii="Verdana" w:hAnsi="Verdana" w:cs="Arial"/>
          <w:i/>
          <w:sz w:val="20"/>
          <w:szCs w:val="20"/>
        </w:rPr>
        <w:t>wenn er notariell be</w:t>
      </w:r>
      <w:r w:rsidR="00D628CF">
        <w:rPr>
          <w:rFonts w:ascii="Verdana" w:hAnsi="Verdana" w:cs="Arial"/>
          <w:i/>
          <w:sz w:val="20"/>
          <w:szCs w:val="20"/>
        </w:rPr>
        <w:t>urkundet</w:t>
      </w:r>
      <w:r>
        <w:rPr>
          <w:rFonts w:ascii="Verdana" w:hAnsi="Verdana" w:cs="Arial"/>
          <w:i/>
          <w:sz w:val="20"/>
          <w:szCs w:val="20"/>
        </w:rPr>
        <w:t xml:space="preserve"> wird (Art. </w:t>
      </w:r>
      <w:r w:rsidRPr="00D50F40">
        <w:rPr>
          <w:rFonts w:ascii="Verdana" w:hAnsi="Verdana" w:cs="Arial"/>
          <w:i/>
          <w:sz w:val="20"/>
          <w:szCs w:val="20"/>
        </w:rPr>
        <w:t xml:space="preserve">361 Abs. 1 </w:t>
      </w:r>
      <w:r>
        <w:rPr>
          <w:rFonts w:ascii="Verdana" w:hAnsi="Verdana" w:cs="Arial"/>
          <w:i/>
          <w:sz w:val="20"/>
          <w:szCs w:val="20"/>
        </w:rPr>
        <w:t>ZGB).</w:t>
      </w:r>
    </w:p>
    <w:p w14:paraId="0C5A83A9" w14:textId="77777777" w:rsidR="00D26E28" w:rsidRDefault="00D26E28" w:rsidP="00D26E28">
      <w:pPr>
        <w:spacing w:after="0"/>
        <w:jc w:val="both"/>
        <w:rPr>
          <w:rFonts w:ascii="Verdana" w:hAnsi="Verdana" w:cs="Arial"/>
          <w:i/>
          <w:sz w:val="20"/>
          <w:szCs w:val="20"/>
        </w:rPr>
      </w:pPr>
    </w:p>
    <w:p w14:paraId="0779B09B" w14:textId="77777777" w:rsidR="005E09AC" w:rsidRPr="00D50F40" w:rsidRDefault="00D50F40" w:rsidP="009F116D">
      <w:pPr>
        <w:spacing w:after="240"/>
        <w:jc w:val="both"/>
        <w:rPr>
          <w:rFonts w:ascii="Verdana" w:hAnsi="Verdana" w:cs="Arial"/>
          <w:i/>
          <w:sz w:val="20"/>
          <w:szCs w:val="20"/>
        </w:rPr>
      </w:pPr>
      <w:r w:rsidRPr="00D50F40">
        <w:rPr>
          <w:rFonts w:ascii="Verdana" w:hAnsi="Verdana" w:cs="Arial"/>
          <w:i/>
          <w:sz w:val="20"/>
          <w:szCs w:val="20"/>
        </w:rPr>
        <w:t xml:space="preserve">Der Vorsorgeauftrag kann jederzeit abgeändert </w:t>
      </w:r>
      <w:bookmarkStart w:id="0" w:name="_GoBack"/>
      <w:bookmarkEnd w:id="0"/>
      <w:r w:rsidRPr="00D50F40">
        <w:rPr>
          <w:rFonts w:ascii="Verdana" w:hAnsi="Verdana" w:cs="Arial"/>
          <w:i/>
          <w:sz w:val="20"/>
          <w:szCs w:val="20"/>
        </w:rPr>
        <w:t xml:space="preserve">oder widerrufen werden. Der Vorsorgeauftrag kann im Kanton Zürich bei der KESB </w:t>
      </w:r>
      <w:r>
        <w:rPr>
          <w:rFonts w:ascii="Verdana" w:hAnsi="Verdana" w:cs="Arial"/>
          <w:i/>
          <w:sz w:val="20"/>
          <w:szCs w:val="20"/>
        </w:rPr>
        <w:t xml:space="preserve">am Wohnsitz </w:t>
      </w:r>
      <w:r w:rsidRPr="00D50F40">
        <w:rPr>
          <w:rFonts w:ascii="Verdana" w:hAnsi="Verdana" w:cs="Arial"/>
          <w:i/>
          <w:sz w:val="20"/>
          <w:szCs w:val="20"/>
        </w:rPr>
        <w:t>hinterlegt sowie dessen Errichtung und Hinterlegungsort beim Zivilstandsamt in einer zentralen Datenbank registriert werden. Die KESB erhebt für die Hinterlegung eine einmalige Gebühr von Fr. 150.-.</w:t>
      </w:r>
    </w:p>
    <w:p w14:paraId="6278E55A" w14:textId="77777777" w:rsidR="009F116D" w:rsidRPr="005507A4" w:rsidRDefault="009F116D" w:rsidP="00100A62">
      <w:pPr>
        <w:pStyle w:val="Kopfzeile"/>
        <w:pBdr>
          <w:bottom w:val="single" w:sz="6" w:space="1" w:color="auto"/>
        </w:pBdr>
        <w:tabs>
          <w:tab w:val="left" w:pos="708"/>
        </w:tabs>
        <w:spacing w:after="480"/>
        <w:ind w:right="11"/>
        <w:jc w:val="both"/>
        <w:rPr>
          <w:rFonts w:cs="Arial"/>
          <w:i/>
          <w:color w:val="000000"/>
        </w:rPr>
      </w:pPr>
    </w:p>
    <w:p w14:paraId="35953D02" w14:textId="5EFCFD5E" w:rsidR="00454BCA" w:rsidRDefault="00454BCA" w:rsidP="0050291D">
      <w:pPr>
        <w:spacing w:before="240" w:after="240"/>
        <w:jc w:val="both"/>
        <w:rPr>
          <w:rFonts w:ascii="Verdana" w:hAnsi="Verdana"/>
          <w:sz w:val="20"/>
          <w:szCs w:val="20"/>
        </w:rPr>
      </w:pPr>
      <w:r w:rsidRPr="0080624B">
        <w:rPr>
          <w:rFonts w:ascii="Verdana" w:hAnsi="Verdana"/>
          <w:b/>
          <w:sz w:val="24"/>
          <w:szCs w:val="24"/>
        </w:rPr>
        <w:t>Vorsorgeauftrag</w:t>
      </w:r>
    </w:p>
    <w:p w14:paraId="39523711" w14:textId="77777777" w:rsidR="00454BCA" w:rsidRDefault="00454BCA" w:rsidP="00100A62">
      <w:pPr>
        <w:spacing w:before="240" w:after="240"/>
        <w:jc w:val="both"/>
        <w:rPr>
          <w:rFonts w:ascii="Verdana" w:hAnsi="Verdana"/>
          <w:sz w:val="20"/>
          <w:szCs w:val="20"/>
        </w:rPr>
      </w:pPr>
      <w:r>
        <w:rPr>
          <w:rFonts w:ascii="Verdana" w:hAnsi="Verdana"/>
          <w:sz w:val="20"/>
          <w:szCs w:val="20"/>
        </w:rPr>
        <w:t xml:space="preserve">Ich, [Vorname, Nachname], geb. [Datum], Bürger/in von [Ort], wohnhaft [Strasse], </w:t>
      </w:r>
      <w:r w:rsidR="00711CE2">
        <w:rPr>
          <w:rFonts w:ascii="Verdana" w:hAnsi="Verdana"/>
          <w:sz w:val="20"/>
          <w:szCs w:val="20"/>
        </w:rPr>
        <w:br/>
        <w:t>[PLZ, Ort], ("d</w:t>
      </w:r>
      <w:r>
        <w:rPr>
          <w:rFonts w:ascii="Verdana" w:hAnsi="Verdana"/>
          <w:sz w:val="20"/>
          <w:szCs w:val="20"/>
        </w:rPr>
        <w:t xml:space="preserve">er/die Auftraggeber/in“) erkläre für den Fall meiner Urteilsunfähigkeit </w:t>
      </w:r>
      <w:r w:rsidR="00B43900">
        <w:rPr>
          <w:rFonts w:ascii="Verdana" w:hAnsi="Verdana"/>
          <w:sz w:val="20"/>
          <w:szCs w:val="20"/>
        </w:rPr>
        <w:t>was folgt</w:t>
      </w:r>
      <w:r>
        <w:rPr>
          <w:rFonts w:ascii="Verdana" w:hAnsi="Verdana"/>
          <w:sz w:val="20"/>
          <w:szCs w:val="20"/>
        </w:rPr>
        <w:t>:</w:t>
      </w:r>
    </w:p>
    <w:p w14:paraId="221749A4" w14:textId="77777777" w:rsidR="00454BCA" w:rsidRDefault="00454BCA" w:rsidP="00E0365E">
      <w:pPr>
        <w:pStyle w:val="Listenabsatz"/>
        <w:numPr>
          <w:ilvl w:val="0"/>
          <w:numId w:val="1"/>
        </w:numPr>
        <w:spacing w:before="240" w:after="240"/>
        <w:ind w:left="567" w:hanging="567"/>
        <w:contextualSpacing w:val="0"/>
        <w:jc w:val="both"/>
        <w:rPr>
          <w:rFonts w:ascii="Verdana" w:hAnsi="Verdana"/>
          <w:sz w:val="20"/>
          <w:szCs w:val="20"/>
        </w:rPr>
      </w:pPr>
      <w:r>
        <w:rPr>
          <w:rFonts w:ascii="Verdana" w:hAnsi="Verdana"/>
          <w:sz w:val="20"/>
          <w:szCs w:val="20"/>
        </w:rPr>
        <w:t xml:space="preserve">Ich beauftrage in der Reihenfolge der unteren Aufzählung nacheinander und damit je </w:t>
      </w:r>
      <w:r w:rsidR="00285071">
        <w:rPr>
          <w:rFonts w:ascii="Verdana" w:hAnsi="Verdana"/>
          <w:sz w:val="20"/>
          <w:szCs w:val="20"/>
        </w:rPr>
        <w:t>einzeln folgende Personen (n</w:t>
      </w:r>
      <w:r w:rsidR="00711CE2">
        <w:rPr>
          <w:rFonts w:ascii="Verdana" w:hAnsi="Verdana"/>
          <w:sz w:val="20"/>
          <w:szCs w:val="20"/>
        </w:rPr>
        <w:t>achfolgend "d</w:t>
      </w:r>
      <w:r w:rsidRPr="00C75E60">
        <w:rPr>
          <w:rFonts w:ascii="Verdana" w:hAnsi="Verdana"/>
          <w:sz w:val="20"/>
          <w:szCs w:val="20"/>
        </w:rPr>
        <w:t>ie Beauftragten") mit meiner Personen- und Vermögenssorge sowie der damit zusammenhängenden Vertretung im Rechtsverkehr:</w:t>
      </w:r>
    </w:p>
    <w:p w14:paraId="7270D079" w14:textId="77777777" w:rsidR="00454BCA" w:rsidRDefault="00454BCA"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 xml:space="preserve">Meine/n </w:t>
      </w:r>
      <w:r w:rsidR="003829B7">
        <w:rPr>
          <w:rFonts w:ascii="Verdana" w:hAnsi="Verdana"/>
          <w:sz w:val="20"/>
          <w:szCs w:val="20"/>
        </w:rPr>
        <w:t>Sohn/Tochter/</w:t>
      </w:r>
      <w:r>
        <w:rPr>
          <w:rFonts w:ascii="Verdana" w:hAnsi="Verdana"/>
          <w:sz w:val="20"/>
          <w:szCs w:val="20"/>
        </w:rPr>
        <w:t>Ehemann/</w:t>
      </w:r>
      <w:r w:rsidR="008C165D">
        <w:rPr>
          <w:rFonts w:ascii="Verdana" w:hAnsi="Verdana"/>
          <w:sz w:val="20"/>
          <w:szCs w:val="20"/>
        </w:rPr>
        <w:t>Ehe</w:t>
      </w:r>
      <w:r>
        <w:rPr>
          <w:rFonts w:ascii="Verdana" w:hAnsi="Verdana"/>
          <w:sz w:val="20"/>
          <w:szCs w:val="20"/>
        </w:rPr>
        <w:t>frau [Vorname, Nachname], geb. [Datum], von [</w:t>
      </w:r>
      <w:r w:rsidRPr="00C75E60">
        <w:rPr>
          <w:rFonts w:ascii="Verdana" w:hAnsi="Verdana"/>
          <w:sz w:val="20"/>
          <w:szCs w:val="20"/>
        </w:rPr>
        <w:t>Heimatort], wohnhaft [Strasse], [PLZ, Ort]</w:t>
      </w:r>
    </w:p>
    <w:p w14:paraId="6CFA9F20" w14:textId="77777777" w:rsidR="00454BCA" w:rsidRDefault="00454BCA"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 xml:space="preserve">[Person X], geb. [Datum], von [Heimatort], wohnhaft </w:t>
      </w:r>
      <w:r w:rsidR="00141D82">
        <w:rPr>
          <w:rFonts w:ascii="Verdana" w:hAnsi="Verdana"/>
          <w:sz w:val="20"/>
          <w:szCs w:val="20"/>
        </w:rPr>
        <w:t>[Strasse], [PLZ, Ort]</w:t>
      </w:r>
    </w:p>
    <w:p w14:paraId="65B7817D" w14:textId="77777777" w:rsidR="00141D82" w:rsidRDefault="00141D82"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Etc.</w:t>
      </w:r>
    </w:p>
    <w:p w14:paraId="4BEF83C8" w14:textId="77777777" w:rsidR="006967E8" w:rsidRDefault="009D6D96" w:rsidP="00E0365E">
      <w:pPr>
        <w:pStyle w:val="Listenabsatz"/>
        <w:numPr>
          <w:ilvl w:val="0"/>
          <w:numId w:val="1"/>
        </w:numPr>
        <w:spacing w:before="240" w:after="240"/>
        <w:ind w:left="567" w:hanging="567"/>
        <w:contextualSpacing w:val="0"/>
        <w:jc w:val="both"/>
        <w:rPr>
          <w:rFonts w:ascii="Verdana" w:hAnsi="Verdana"/>
          <w:sz w:val="20"/>
          <w:szCs w:val="20"/>
        </w:rPr>
      </w:pPr>
      <w:r>
        <w:rPr>
          <w:rFonts w:ascii="Verdana" w:hAnsi="Verdana"/>
          <w:sz w:val="20"/>
          <w:szCs w:val="20"/>
        </w:rPr>
        <w:t>Der Vorsorgeauftrag und die damit zusammenhänge</w:t>
      </w:r>
      <w:r w:rsidRPr="00C75E60">
        <w:rPr>
          <w:rFonts w:ascii="Verdana" w:hAnsi="Verdana"/>
          <w:sz w:val="20"/>
          <w:szCs w:val="20"/>
        </w:rPr>
        <w:t xml:space="preserve">nde Vertretung im Rechtsverkehr gilt in jeder Beziehung umfassend. Ich </w:t>
      </w:r>
      <w:r w:rsidR="00E458C2" w:rsidRPr="00C75E60">
        <w:rPr>
          <w:rFonts w:ascii="Verdana" w:hAnsi="Verdana"/>
          <w:sz w:val="20"/>
          <w:szCs w:val="20"/>
        </w:rPr>
        <w:t>entbinde sämtliche einer Schweigepflicht unterstehenden Personen</w:t>
      </w:r>
      <w:r w:rsidRPr="00C75E60">
        <w:rPr>
          <w:rFonts w:ascii="Verdana" w:hAnsi="Verdana"/>
          <w:sz w:val="20"/>
          <w:szCs w:val="20"/>
        </w:rPr>
        <w:t xml:space="preserve"> </w:t>
      </w:r>
      <w:r w:rsidR="00E458C2" w:rsidRPr="00C75E60">
        <w:rPr>
          <w:rFonts w:ascii="Verdana" w:hAnsi="Verdana"/>
          <w:sz w:val="20"/>
          <w:szCs w:val="20"/>
        </w:rPr>
        <w:t>gegenüber de</w:t>
      </w:r>
      <w:r w:rsidR="003D169A" w:rsidRPr="00C75E60">
        <w:rPr>
          <w:rFonts w:ascii="Verdana" w:hAnsi="Verdana"/>
          <w:sz w:val="20"/>
          <w:szCs w:val="20"/>
        </w:rPr>
        <w:t>n</w:t>
      </w:r>
      <w:r w:rsidRPr="00C75E60">
        <w:rPr>
          <w:rFonts w:ascii="Verdana" w:hAnsi="Verdana"/>
          <w:sz w:val="20"/>
          <w:szCs w:val="20"/>
        </w:rPr>
        <w:t xml:space="preserve"> Beauftragten</w:t>
      </w:r>
      <w:r w:rsidR="00C75E60" w:rsidRPr="00C75E60">
        <w:rPr>
          <w:rFonts w:ascii="Verdana" w:hAnsi="Verdana"/>
          <w:sz w:val="20"/>
          <w:szCs w:val="20"/>
        </w:rPr>
        <w:t xml:space="preserve"> vom Berufs- und Amtsgeheimnis. </w:t>
      </w:r>
      <w:r>
        <w:rPr>
          <w:rFonts w:ascii="Verdana" w:hAnsi="Verdana"/>
          <w:sz w:val="20"/>
          <w:szCs w:val="20"/>
        </w:rPr>
        <w:t>Insbesondere</w:t>
      </w:r>
      <w:r w:rsidR="008C165D">
        <w:rPr>
          <w:rFonts w:ascii="Verdana" w:hAnsi="Verdana"/>
          <w:sz w:val="20"/>
          <w:szCs w:val="20"/>
        </w:rPr>
        <w:t xml:space="preserve"> beinhaltet der Auftrag F</w:t>
      </w:r>
      <w:r w:rsidR="006967E8">
        <w:rPr>
          <w:rFonts w:ascii="Verdana" w:hAnsi="Verdana"/>
          <w:sz w:val="20"/>
          <w:szCs w:val="20"/>
        </w:rPr>
        <w:t>olgendes:</w:t>
      </w:r>
    </w:p>
    <w:p w14:paraId="3E9F74A9"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Veranlassung aller für meine Gesundheit notwendigen Massnahmen und Wahrnehmung der damit zusammenhängenden Rechte.</w:t>
      </w:r>
    </w:p>
    <w:p w14:paraId="064B4B8B"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 xml:space="preserve">Sicherstellung eines geordneten </w:t>
      </w:r>
      <w:r w:rsidR="00C75E60">
        <w:rPr>
          <w:rFonts w:ascii="Verdana" w:hAnsi="Verdana"/>
          <w:sz w:val="20"/>
          <w:szCs w:val="20"/>
        </w:rPr>
        <w:t>Alltags</w:t>
      </w:r>
      <w:r>
        <w:rPr>
          <w:rFonts w:ascii="Verdana" w:hAnsi="Verdana"/>
          <w:sz w:val="20"/>
          <w:szCs w:val="20"/>
        </w:rPr>
        <w:t>.</w:t>
      </w:r>
    </w:p>
    <w:p w14:paraId="119DC64D" w14:textId="77777777" w:rsidR="008C165D" w:rsidRDefault="008C165D" w:rsidP="00E0365E">
      <w:pPr>
        <w:pStyle w:val="Listenabsatz"/>
        <w:numPr>
          <w:ilvl w:val="1"/>
          <w:numId w:val="1"/>
        </w:numPr>
        <w:spacing w:before="240" w:after="240"/>
        <w:ind w:left="1134" w:hanging="567"/>
        <w:contextualSpacing w:val="0"/>
        <w:jc w:val="both"/>
        <w:rPr>
          <w:rFonts w:ascii="Verdana" w:hAnsi="Verdana"/>
          <w:sz w:val="20"/>
          <w:szCs w:val="20"/>
        </w:rPr>
      </w:pPr>
      <w:r w:rsidRPr="003829B7">
        <w:rPr>
          <w:rFonts w:ascii="Verdana" w:hAnsi="Verdana"/>
          <w:sz w:val="20"/>
          <w:szCs w:val="20"/>
        </w:rPr>
        <w:t>Entgegennahme, Öffnen und Bearbeiten sämtlicher für den Auftraggeber</w:t>
      </w:r>
      <w:r w:rsidR="00285071">
        <w:rPr>
          <w:rFonts w:ascii="Verdana" w:hAnsi="Verdana"/>
          <w:sz w:val="20"/>
          <w:szCs w:val="20"/>
        </w:rPr>
        <w:t>/die Auftraggeberin</w:t>
      </w:r>
      <w:r w:rsidRPr="003829B7">
        <w:rPr>
          <w:rFonts w:ascii="Verdana" w:hAnsi="Verdana"/>
          <w:sz w:val="20"/>
          <w:szCs w:val="20"/>
        </w:rPr>
        <w:t xml:space="preserve"> bestimmten Post- und weiteren Zusendungen.</w:t>
      </w:r>
    </w:p>
    <w:p w14:paraId="6CCD314A"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Wahrung meiner fi</w:t>
      </w:r>
      <w:r w:rsidR="00726586">
        <w:rPr>
          <w:rFonts w:ascii="Verdana" w:hAnsi="Verdana"/>
          <w:sz w:val="20"/>
          <w:szCs w:val="20"/>
        </w:rPr>
        <w:t>n</w:t>
      </w:r>
      <w:r>
        <w:rPr>
          <w:rFonts w:ascii="Verdana" w:hAnsi="Verdana"/>
          <w:sz w:val="20"/>
          <w:szCs w:val="20"/>
        </w:rPr>
        <w:t>anziellen Interessen, Verwaltung meines gesamten Verm</w:t>
      </w:r>
      <w:r w:rsidR="00095E9E">
        <w:rPr>
          <w:rFonts w:ascii="Verdana" w:hAnsi="Verdana"/>
          <w:sz w:val="20"/>
          <w:szCs w:val="20"/>
        </w:rPr>
        <w:t>ögens, Verfügungen darüber und T</w:t>
      </w:r>
      <w:r>
        <w:rPr>
          <w:rFonts w:ascii="Verdana" w:hAnsi="Verdana"/>
          <w:sz w:val="20"/>
          <w:szCs w:val="20"/>
        </w:rPr>
        <w:t xml:space="preserve">reffen sämtlicher damit zusammenhängenden </w:t>
      </w:r>
      <w:r>
        <w:rPr>
          <w:rFonts w:ascii="Verdana" w:hAnsi="Verdana"/>
          <w:sz w:val="20"/>
          <w:szCs w:val="20"/>
        </w:rPr>
        <w:lastRenderedPageBreak/>
        <w:t>Massnahmen. Die bisherigen Bankverbi</w:t>
      </w:r>
      <w:r w:rsidR="00875AF7">
        <w:rPr>
          <w:rFonts w:ascii="Verdana" w:hAnsi="Verdana"/>
          <w:sz w:val="20"/>
          <w:szCs w:val="20"/>
        </w:rPr>
        <w:t>ndungen sind dabei möglichst b</w:t>
      </w:r>
      <w:r>
        <w:rPr>
          <w:rFonts w:ascii="Verdana" w:hAnsi="Verdana"/>
          <w:sz w:val="20"/>
          <w:szCs w:val="20"/>
        </w:rPr>
        <w:t>eizubehalten. Die Vorgaben der VBVV (Verordnung über die Vermögensverwaltung im Rahmen einer Beistandschaft oder Vormundschaft) müssen dabei ausdrücklich nicht berücksichtigt werden.</w:t>
      </w:r>
    </w:p>
    <w:p w14:paraId="16E8E25D"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Erwerb, Belastung und Veräusserung von Grundeigentum und Veranlassung der entsprechenden Einschreibung im Grundbuch.</w:t>
      </w:r>
    </w:p>
    <w:p w14:paraId="7F40D4A3"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Sämtliche zur Erfüllung des Auftrages notwendigen Prozesshandlungen.</w:t>
      </w:r>
      <w:r w:rsidR="007915EE">
        <w:rPr>
          <w:rFonts w:ascii="Verdana" w:hAnsi="Verdana"/>
          <w:sz w:val="20"/>
          <w:szCs w:val="20"/>
        </w:rPr>
        <w:t xml:space="preserve"> </w:t>
      </w:r>
    </w:p>
    <w:p w14:paraId="752A5CA9"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 xml:space="preserve">Die Beauftragten dürfen keine Vermögenswerte </w:t>
      </w:r>
      <w:r w:rsidR="008C165D">
        <w:rPr>
          <w:rFonts w:ascii="Verdana" w:hAnsi="Verdana"/>
          <w:sz w:val="20"/>
          <w:szCs w:val="20"/>
        </w:rPr>
        <w:t>des Au</w:t>
      </w:r>
      <w:r w:rsidRPr="00C75E60">
        <w:rPr>
          <w:rFonts w:ascii="Verdana" w:hAnsi="Verdana"/>
          <w:sz w:val="20"/>
          <w:szCs w:val="20"/>
        </w:rPr>
        <w:t>ftraggeber</w:t>
      </w:r>
      <w:r w:rsidR="008C165D">
        <w:rPr>
          <w:rFonts w:ascii="Verdana" w:hAnsi="Verdana"/>
          <w:sz w:val="20"/>
          <w:szCs w:val="20"/>
        </w:rPr>
        <w:t>s</w:t>
      </w:r>
      <w:r w:rsidR="00285071">
        <w:rPr>
          <w:rFonts w:ascii="Verdana" w:hAnsi="Verdana"/>
          <w:sz w:val="20"/>
          <w:szCs w:val="20"/>
        </w:rPr>
        <w:t>/der Auftraggeberin</w:t>
      </w:r>
      <w:r w:rsidRPr="00C75E60">
        <w:rPr>
          <w:rFonts w:ascii="Verdana" w:hAnsi="Verdana"/>
          <w:sz w:val="20"/>
          <w:szCs w:val="20"/>
        </w:rPr>
        <w:t xml:space="preserve"> unentgeltlich veräussern, mit Ausnahme von </w:t>
      </w:r>
      <w:r>
        <w:rPr>
          <w:rFonts w:ascii="Verdana" w:hAnsi="Verdana"/>
          <w:sz w:val="20"/>
          <w:szCs w:val="20"/>
        </w:rPr>
        <w:t>Gelegenheitsgeschenken oder Zuwendungen zur Erfüllung einer sittlichen Pflicht.</w:t>
      </w:r>
    </w:p>
    <w:p w14:paraId="7531AB83" w14:textId="77777777" w:rsidR="006967E8" w:rsidRDefault="006967E8" w:rsidP="00E0365E">
      <w:pPr>
        <w:pStyle w:val="Listenabsatz"/>
        <w:numPr>
          <w:ilvl w:val="1"/>
          <w:numId w:val="1"/>
        </w:numPr>
        <w:spacing w:before="240" w:after="240"/>
        <w:ind w:left="1134" w:hanging="567"/>
        <w:contextualSpacing w:val="0"/>
        <w:jc w:val="both"/>
        <w:rPr>
          <w:rFonts w:ascii="Verdana" w:hAnsi="Verdana"/>
          <w:sz w:val="20"/>
          <w:szCs w:val="20"/>
        </w:rPr>
      </w:pPr>
      <w:r>
        <w:rPr>
          <w:rFonts w:ascii="Verdana" w:hAnsi="Verdana"/>
          <w:sz w:val="20"/>
          <w:szCs w:val="20"/>
        </w:rPr>
        <w:t>Die Beauftragten</w:t>
      </w:r>
      <w:r w:rsidR="00C75E60">
        <w:rPr>
          <w:rFonts w:ascii="Verdana" w:hAnsi="Verdana"/>
          <w:sz w:val="20"/>
          <w:szCs w:val="20"/>
        </w:rPr>
        <w:t xml:space="preserve"> sind unbeschränkt zum</w:t>
      </w:r>
      <w:r>
        <w:rPr>
          <w:rFonts w:ascii="Verdana" w:hAnsi="Verdana"/>
          <w:sz w:val="20"/>
          <w:szCs w:val="20"/>
        </w:rPr>
        <w:t xml:space="preserve"> </w:t>
      </w:r>
      <w:r w:rsidR="00C75E60">
        <w:rPr>
          <w:rFonts w:ascii="Verdana" w:hAnsi="Verdana"/>
          <w:sz w:val="20"/>
          <w:szCs w:val="20"/>
        </w:rPr>
        <w:t>Beizug von</w:t>
      </w:r>
      <w:r>
        <w:rPr>
          <w:rFonts w:ascii="Verdana" w:hAnsi="Verdana"/>
          <w:sz w:val="20"/>
          <w:szCs w:val="20"/>
        </w:rPr>
        <w:t xml:space="preserve"> Substitut</w:t>
      </w:r>
      <w:r w:rsidR="00C75E60">
        <w:rPr>
          <w:rFonts w:ascii="Verdana" w:hAnsi="Verdana"/>
          <w:sz w:val="20"/>
          <w:szCs w:val="20"/>
        </w:rPr>
        <w:t>en und Hilfspersonen befugt, haften aber für deren Verhalten nach Art. 101 OR und Art.</w:t>
      </w:r>
      <w:r w:rsidR="00961C02">
        <w:rPr>
          <w:rFonts w:ascii="Verdana" w:hAnsi="Verdana"/>
          <w:sz w:val="20"/>
          <w:szCs w:val="20"/>
        </w:rPr>
        <w:t> </w:t>
      </w:r>
      <w:r w:rsidR="00C75E60">
        <w:rPr>
          <w:rFonts w:ascii="Verdana" w:hAnsi="Verdana"/>
          <w:sz w:val="20"/>
          <w:szCs w:val="20"/>
        </w:rPr>
        <w:t>55 OR.</w:t>
      </w:r>
    </w:p>
    <w:p w14:paraId="0D8DC4FE" w14:textId="77777777" w:rsidR="003829B7" w:rsidRPr="003829B7" w:rsidRDefault="003829B7" w:rsidP="00E0365E">
      <w:pPr>
        <w:pStyle w:val="Listenabsatz"/>
        <w:numPr>
          <w:ilvl w:val="1"/>
          <w:numId w:val="1"/>
        </w:numPr>
        <w:spacing w:before="240" w:after="240"/>
        <w:ind w:left="1134" w:hanging="567"/>
        <w:contextualSpacing w:val="0"/>
        <w:jc w:val="both"/>
        <w:rPr>
          <w:rFonts w:ascii="Verdana" w:hAnsi="Verdana"/>
          <w:sz w:val="20"/>
          <w:szCs w:val="20"/>
        </w:rPr>
      </w:pPr>
      <w:r w:rsidRPr="003829B7">
        <w:rPr>
          <w:rFonts w:ascii="Verdana" w:hAnsi="Verdana"/>
          <w:sz w:val="20"/>
          <w:szCs w:val="20"/>
        </w:rPr>
        <w:t>Die Beauftragten sind berechtigt, im Bereich der Wertschriften- und Grundstückverwaltung Substitutionsvollmachten zu erteilen. Gleiches gilt bei der Vertretung des Auftraggebers</w:t>
      </w:r>
      <w:r w:rsidR="00285071">
        <w:rPr>
          <w:rFonts w:ascii="Verdana" w:hAnsi="Verdana"/>
          <w:sz w:val="20"/>
          <w:szCs w:val="20"/>
        </w:rPr>
        <w:t>/der Auftraggeberin</w:t>
      </w:r>
      <w:r w:rsidRPr="003829B7">
        <w:rPr>
          <w:rFonts w:ascii="Verdana" w:hAnsi="Verdana"/>
          <w:sz w:val="20"/>
          <w:szCs w:val="20"/>
        </w:rPr>
        <w:t xml:space="preserve"> vor Behörden, Gerichten, privaten Institutionen, Versicherungen und Sozialleistungsträgern. In den übrigen Bereichen der Vermögenssorge sind sie dazu nicht berechtigt.</w:t>
      </w:r>
    </w:p>
    <w:p w14:paraId="12CAF641" w14:textId="77777777" w:rsidR="00FF005F" w:rsidRPr="00FF005F" w:rsidRDefault="00C75E60" w:rsidP="00E0365E">
      <w:pPr>
        <w:pStyle w:val="Listenabsatz"/>
        <w:numPr>
          <w:ilvl w:val="1"/>
          <w:numId w:val="1"/>
        </w:numPr>
        <w:spacing w:before="240" w:after="0"/>
        <w:ind w:left="1134" w:hanging="567"/>
        <w:contextualSpacing w:val="0"/>
        <w:jc w:val="both"/>
        <w:rPr>
          <w:rFonts w:ascii="Verdana" w:hAnsi="Verdana"/>
          <w:sz w:val="20"/>
          <w:szCs w:val="20"/>
        </w:rPr>
      </w:pPr>
      <w:r w:rsidRPr="00C75E60">
        <w:rPr>
          <w:rFonts w:ascii="Verdana" w:hAnsi="Verdana"/>
          <w:b/>
          <w:i/>
          <w:sz w:val="20"/>
          <w:szCs w:val="20"/>
        </w:rPr>
        <w:t>Löschen wenn nicht benötigt:</w:t>
      </w:r>
    </w:p>
    <w:p w14:paraId="0F55D503" w14:textId="77777777" w:rsidR="00C75E60" w:rsidRDefault="00C75E60" w:rsidP="00E0365E">
      <w:pPr>
        <w:pStyle w:val="Listenabsatz"/>
        <w:spacing w:after="240"/>
        <w:ind w:left="1134"/>
        <w:contextualSpacing w:val="0"/>
        <w:jc w:val="both"/>
        <w:rPr>
          <w:rFonts w:ascii="Verdana" w:hAnsi="Verdana"/>
          <w:sz w:val="20"/>
          <w:szCs w:val="20"/>
        </w:rPr>
      </w:pPr>
      <w:r>
        <w:rPr>
          <w:rFonts w:ascii="Verdana" w:hAnsi="Verdana"/>
          <w:sz w:val="20"/>
          <w:szCs w:val="20"/>
        </w:rPr>
        <w:t>Die mit der Vermögenssorge Beauftragten haben, sobald die Erwachsenenschutzbehörde die Wirksamkeit dieses Vorsorgeauftrages festgestellt hat, über das im Zeitpunkt der Annahme des Vorsorgeauftrages vorhandene Vermögen des Auftragsgebers</w:t>
      </w:r>
      <w:r w:rsidR="00285071">
        <w:rPr>
          <w:rFonts w:ascii="Verdana" w:hAnsi="Verdana"/>
          <w:sz w:val="20"/>
          <w:szCs w:val="20"/>
        </w:rPr>
        <w:t>/der Auftraggeberin</w:t>
      </w:r>
      <w:r>
        <w:rPr>
          <w:rFonts w:ascii="Verdana" w:hAnsi="Verdana"/>
          <w:sz w:val="20"/>
          <w:szCs w:val="20"/>
        </w:rPr>
        <w:t xml:space="preserve"> unverzüglich ein Inventar aufzunehmen, dessen Inhalt sich nach Art. 405 Abs. 2 ZGB bestimmt.</w:t>
      </w:r>
    </w:p>
    <w:p w14:paraId="6AD98CCF" w14:textId="77777777" w:rsidR="00C75E60" w:rsidRDefault="00C75E60" w:rsidP="00E0365E">
      <w:pPr>
        <w:pStyle w:val="Listenabsatz"/>
        <w:numPr>
          <w:ilvl w:val="0"/>
          <w:numId w:val="1"/>
        </w:numPr>
        <w:spacing w:before="240" w:after="240"/>
        <w:ind w:left="567" w:hanging="567"/>
        <w:contextualSpacing w:val="0"/>
        <w:jc w:val="both"/>
        <w:rPr>
          <w:rFonts w:ascii="Verdana" w:hAnsi="Verdana"/>
          <w:sz w:val="20"/>
          <w:szCs w:val="20"/>
        </w:rPr>
      </w:pPr>
      <w:r>
        <w:rPr>
          <w:rFonts w:ascii="Verdana" w:hAnsi="Verdana"/>
          <w:sz w:val="20"/>
          <w:szCs w:val="20"/>
        </w:rPr>
        <w:t>Patientenverfügungen des Auftragsgebers</w:t>
      </w:r>
      <w:r w:rsidR="00285071">
        <w:rPr>
          <w:rFonts w:ascii="Verdana" w:hAnsi="Verdana"/>
          <w:sz w:val="20"/>
          <w:szCs w:val="20"/>
        </w:rPr>
        <w:t>/der Auftraggeberin</w:t>
      </w:r>
      <w:r>
        <w:rPr>
          <w:rFonts w:ascii="Verdana" w:hAnsi="Verdana"/>
          <w:sz w:val="20"/>
          <w:szCs w:val="20"/>
        </w:rPr>
        <w:t xml:space="preserve"> gehen dem vorliegenden Vorsorgeauftrag vor.</w:t>
      </w:r>
      <w:r w:rsidR="003829B7">
        <w:rPr>
          <w:rFonts w:ascii="Verdana" w:hAnsi="Verdana"/>
          <w:sz w:val="20"/>
          <w:szCs w:val="20"/>
        </w:rPr>
        <w:t xml:space="preserve"> Die </w:t>
      </w:r>
      <w:r w:rsidR="003829B7" w:rsidRPr="003829B7">
        <w:rPr>
          <w:rFonts w:ascii="Verdana" w:hAnsi="Verdana"/>
          <w:sz w:val="20"/>
          <w:szCs w:val="20"/>
        </w:rPr>
        <w:t>Beauftragten dürfen nichts unternehmen, was Patientenverfügungen des Auftraggebers</w:t>
      </w:r>
      <w:r w:rsidR="00285071">
        <w:rPr>
          <w:rFonts w:ascii="Verdana" w:hAnsi="Verdana"/>
          <w:sz w:val="20"/>
          <w:szCs w:val="20"/>
        </w:rPr>
        <w:t>/der Auftraggeberin</w:t>
      </w:r>
      <w:r w:rsidR="003829B7" w:rsidRPr="003829B7">
        <w:rPr>
          <w:rFonts w:ascii="Verdana" w:hAnsi="Verdana"/>
          <w:sz w:val="20"/>
          <w:szCs w:val="20"/>
        </w:rPr>
        <w:t xml:space="preserve"> widersprechen könnte. Sie sind verpflichtet, alles zu unternehmen, damit auch allfällige separate Patientenverfügungen strikt beachtet werden</w:t>
      </w:r>
      <w:r w:rsidR="008C165D">
        <w:rPr>
          <w:rFonts w:ascii="Verdana" w:hAnsi="Verdana"/>
          <w:sz w:val="20"/>
          <w:szCs w:val="20"/>
        </w:rPr>
        <w:t>.</w:t>
      </w:r>
    </w:p>
    <w:p w14:paraId="36FBCE4C" w14:textId="77777777" w:rsidR="003829B7" w:rsidRPr="003829B7" w:rsidRDefault="003829B7" w:rsidP="00E0365E">
      <w:pPr>
        <w:pStyle w:val="Listenabsatz"/>
        <w:numPr>
          <w:ilvl w:val="0"/>
          <w:numId w:val="1"/>
        </w:numPr>
        <w:spacing w:before="240" w:after="240"/>
        <w:ind w:left="567" w:hanging="567"/>
        <w:contextualSpacing w:val="0"/>
        <w:jc w:val="both"/>
        <w:rPr>
          <w:rFonts w:ascii="Verdana" w:hAnsi="Verdana"/>
          <w:sz w:val="20"/>
          <w:szCs w:val="20"/>
        </w:rPr>
      </w:pPr>
      <w:r w:rsidRPr="003829B7">
        <w:rPr>
          <w:rFonts w:ascii="Verdana" w:hAnsi="Verdana"/>
          <w:sz w:val="20"/>
          <w:szCs w:val="20"/>
        </w:rPr>
        <w:t>Die Beauftragten sin</w:t>
      </w:r>
      <w:r w:rsidR="00285071">
        <w:rPr>
          <w:rFonts w:ascii="Verdana" w:hAnsi="Verdana"/>
          <w:sz w:val="20"/>
          <w:szCs w:val="20"/>
        </w:rPr>
        <w:t xml:space="preserve">d verpflichtet, </w:t>
      </w:r>
      <w:r w:rsidR="00285071" w:rsidRPr="003829B7">
        <w:rPr>
          <w:rFonts w:ascii="Verdana" w:hAnsi="Verdana"/>
          <w:sz w:val="20"/>
          <w:szCs w:val="20"/>
        </w:rPr>
        <w:t>den Auftraggeber</w:t>
      </w:r>
      <w:r w:rsidR="00285071">
        <w:rPr>
          <w:rFonts w:ascii="Verdana" w:hAnsi="Verdana"/>
          <w:sz w:val="20"/>
          <w:szCs w:val="20"/>
        </w:rPr>
        <w:t>/die Auftraggeberin</w:t>
      </w:r>
      <w:r w:rsidRPr="003829B7">
        <w:rPr>
          <w:rFonts w:ascii="Verdana" w:hAnsi="Verdana"/>
          <w:sz w:val="20"/>
          <w:szCs w:val="20"/>
        </w:rPr>
        <w:t xml:space="preserve"> vor </w:t>
      </w:r>
      <w:r w:rsidR="00285071">
        <w:rPr>
          <w:rFonts w:ascii="Verdana" w:hAnsi="Verdana"/>
          <w:sz w:val="20"/>
          <w:szCs w:val="20"/>
        </w:rPr>
        <w:t>seinen/</w:t>
      </w:r>
      <w:r w:rsidRPr="003829B7">
        <w:rPr>
          <w:rFonts w:ascii="Verdana" w:hAnsi="Verdana"/>
          <w:sz w:val="20"/>
          <w:szCs w:val="20"/>
        </w:rPr>
        <w:t>ihren Entscheidungen soweit tunlich anzuhören, auf seine</w:t>
      </w:r>
      <w:r w:rsidR="00285071">
        <w:rPr>
          <w:rFonts w:ascii="Verdana" w:hAnsi="Verdana"/>
          <w:sz w:val="20"/>
          <w:szCs w:val="20"/>
        </w:rPr>
        <w:t>/ihre</w:t>
      </w:r>
      <w:r w:rsidRPr="003829B7">
        <w:rPr>
          <w:rFonts w:ascii="Verdana" w:hAnsi="Verdana"/>
          <w:sz w:val="20"/>
          <w:szCs w:val="20"/>
        </w:rPr>
        <w:t xml:space="preserve"> Meinung Rücksicht zu nehmen und seinen</w:t>
      </w:r>
      <w:r w:rsidR="00285071">
        <w:rPr>
          <w:rFonts w:ascii="Verdana" w:hAnsi="Verdana"/>
          <w:sz w:val="20"/>
          <w:szCs w:val="20"/>
        </w:rPr>
        <w:t>/ihren</w:t>
      </w:r>
      <w:r w:rsidRPr="003829B7">
        <w:rPr>
          <w:rFonts w:ascii="Verdana" w:hAnsi="Verdana"/>
          <w:sz w:val="20"/>
          <w:szCs w:val="20"/>
        </w:rPr>
        <w:t xml:space="preserve"> Willen gebührend zu achten. Der Auftraggeber</w:t>
      </w:r>
      <w:r w:rsidR="00285071">
        <w:rPr>
          <w:rFonts w:ascii="Verdana" w:hAnsi="Verdana"/>
          <w:sz w:val="20"/>
          <w:szCs w:val="20"/>
        </w:rPr>
        <w:t>/die Auftraggeberin</w:t>
      </w:r>
      <w:r w:rsidRPr="003829B7">
        <w:rPr>
          <w:rFonts w:ascii="Verdana" w:hAnsi="Verdana"/>
          <w:sz w:val="20"/>
          <w:szCs w:val="20"/>
        </w:rPr>
        <w:t xml:space="preserve"> soll auch nach Wirksamwerden des Vorsorgeauftrages sein</w:t>
      </w:r>
      <w:r w:rsidR="00285071">
        <w:rPr>
          <w:rFonts w:ascii="Verdana" w:hAnsi="Verdana"/>
          <w:sz w:val="20"/>
          <w:szCs w:val="20"/>
        </w:rPr>
        <w:t>/ihr</w:t>
      </w:r>
      <w:r w:rsidRPr="003829B7">
        <w:rPr>
          <w:rFonts w:ascii="Verdana" w:hAnsi="Verdana"/>
          <w:sz w:val="20"/>
          <w:szCs w:val="20"/>
        </w:rPr>
        <w:t xml:space="preserve"> Leben möglichst nach seinen</w:t>
      </w:r>
      <w:r w:rsidR="00285071">
        <w:rPr>
          <w:rFonts w:ascii="Verdana" w:hAnsi="Verdana"/>
          <w:sz w:val="20"/>
          <w:szCs w:val="20"/>
        </w:rPr>
        <w:t>/ihren</w:t>
      </w:r>
      <w:r w:rsidRPr="003829B7">
        <w:rPr>
          <w:rFonts w:ascii="Verdana" w:hAnsi="Verdana"/>
          <w:sz w:val="20"/>
          <w:szCs w:val="20"/>
        </w:rPr>
        <w:t xml:space="preserve"> Fähigkeiten und Wünschen selbst gestalten können.</w:t>
      </w:r>
      <w:r w:rsidRPr="003829B7">
        <w:rPr>
          <w:rFonts w:cs="Arial"/>
          <w:bCs/>
          <w:color w:val="000000"/>
        </w:rPr>
        <w:t xml:space="preserve"> </w:t>
      </w:r>
    </w:p>
    <w:p w14:paraId="7525FF11" w14:textId="77777777" w:rsidR="00A311AE" w:rsidRPr="003829B7" w:rsidRDefault="00A311AE" w:rsidP="00E0365E">
      <w:pPr>
        <w:pStyle w:val="Listenabsatz"/>
        <w:numPr>
          <w:ilvl w:val="0"/>
          <w:numId w:val="1"/>
        </w:numPr>
        <w:spacing w:before="240" w:after="240"/>
        <w:ind w:left="567" w:hanging="567"/>
        <w:contextualSpacing w:val="0"/>
        <w:jc w:val="both"/>
        <w:rPr>
          <w:rFonts w:ascii="Verdana" w:hAnsi="Verdana"/>
          <w:sz w:val="20"/>
          <w:szCs w:val="20"/>
        </w:rPr>
      </w:pPr>
      <w:r w:rsidRPr="003829B7">
        <w:rPr>
          <w:rFonts w:ascii="Verdana" w:hAnsi="Verdana"/>
          <w:sz w:val="20"/>
          <w:szCs w:val="20"/>
        </w:rPr>
        <w:t>Die Beauftragten haben für ihre Leistungen Anspruch auf angemessene Entschädigung. Soweit sie im Rahmen dieses Vorsorgeauftrages Tätigkeiten ausüben, die sie regelmässig auch im Rahmen ihrer Berufstätigkeit für Dritte ausüben, bemisst sich die Entschädigung nach branchenüblichen Ansätzen. Soweit nicht branchenübliche Ansätze angewendet werden können, bemisst sich die Entschädigung nach den bei der Erwachsenenschutzbehörde üblichen Ansätzen für die Entschädigung von Beiständen.</w:t>
      </w:r>
    </w:p>
    <w:p w14:paraId="4DB717A0" w14:textId="77777777" w:rsidR="00A311AE" w:rsidRPr="003829B7" w:rsidRDefault="00A311AE" w:rsidP="00E0365E">
      <w:pPr>
        <w:pStyle w:val="Listenabsatz"/>
        <w:numPr>
          <w:ilvl w:val="0"/>
          <w:numId w:val="1"/>
        </w:numPr>
        <w:spacing w:before="240" w:after="240"/>
        <w:ind w:left="567" w:hanging="567"/>
        <w:contextualSpacing w:val="0"/>
        <w:jc w:val="both"/>
        <w:rPr>
          <w:rFonts w:ascii="Verdana" w:hAnsi="Verdana"/>
          <w:sz w:val="20"/>
          <w:szCs w:val="20"/>
        </w:rPr>
      </w:pPr>
      <w:r w:rsidRPr="00A311AE">
        <w:rPr>
          <w:rFonts w:ascii="Verdana" w:hAnsi="Verdana"/>
          <w:sz w:val="20"/>
          <w:szCs w:val="20"/>
        </w:rPr>
        <w:t xml:space="preserve">Kann der Eintritt der Wirksamkeitsbedingungen nicht innert nützlicher Frist festgestellt werden und sind dringende Massnahmen zu treffen, die über die Befugnisse </w:t>
      </w:r>
      <w:r w:rsidR="00CF01E4">
        <w:rPr>
          <w:rFonts w:ascii="Verdana" w:hAnsi="Verdana"/>
          <w:sz w:val="20"/>
          <w:szCs w:val="20"/>
        </w:rPr>
        <w:t>gemäss</w:t>
      </w:r>
      <w:r w:rsidRPr="00A311AE">
        <w:rPr>
          <w:rFonts w:ascii="Verdana" w:hAnsi="Verdana"/>
          <w:sz w:val="20"/>
          <w:szCs w:val="20"/>
        </w:rPr>
        <w:t xml:space="preserve"> Art. 374 ZGB hinausgehen, so wünscht der Auftraggeber</w:t>
      </w:r>
      <w:r w:rsidR="00285071">
        <w:rPr>
          <w:rFonts w:ascii="Verdana" w:hAnsi="Verdana"/>
          <w:sz w:val="20"/>
          <w:szCs w:val="20"/>
        </w:rPr>
        <w:t>/die Auftraggeberin</w:t>
      </w:r>
      <w:r w:rsidRPr="00A311AE">
        <w:rPr>
          <w:rFonts w:ascii="Verdana" w:hAnsi="Verdana"/>
          <w:sz w:val="20"/>
          <w:szCs w:val="20"/>
        </w:rPr>
        <w:t>, dass als Beauftragte im Sinne von Art</w:t>
      </w:r>
      <w:r w:rsidR="00311E88">
        <w:rPr>
          <w:rFonts w:ascii="Verdana" w:hAnsi="Verdana"/>
          <w:sz w:val="20"/>
          <w:szCs w:val="20"/>
        </w:rPr>
        <w:t>.</w:t>
      </w:r>
      <w:r w:rsidRPr="00A311AE">
        <w:rPr>
          <w:rFonts w:ascii="Verdana" w:hAnsi="Verdana"/>
          <w:sz w:val="20"/>
          <w:szCs w:val="20"/>
        </w:rPr>
        <w:t xml:space="preserve"> 392 ZGB</w:t>
      </w:r>
      <w:r w:rsidR="00CF01E4">
        <w:rPr>
          <w:rFonts w:ascii="Verdana" w:hAnsi="Verdana"/>
          <w:sz w:val="20"/>
          <w:szCs w:val="20"/>
        </w:rPr>
        <w:t xml:space="preserve"> die Beauftrag</w:t>
      </w:r>
      <w:r w:rsidR="00311E88">
        <w:rPr>
          <w:rFonts w:ascii="Verdana" w:hAnsi="Verdana"/>
          <w:sz w:val="20"/>
          <w:szCs w:val="20"/>
        </w:rPr>
        <w:t>t</w:t>
      </w:r>
      <w:r w:rsidR="00CF01E4">
        <w:rPr>
          <w:rFonts w:ascii="Verdana" w:hAnsi="Verdana"/>
          <w:sz w:val="20"/>
          <w:szCs w:val="20"/>
        </w:rPr>
        <w:t>en laut Ziffer 1</w:t>
      </w:r>
      <w:r w:rsidRPr="00A311AE">
        <w:rPr>
          <w:rFonts w:ascii="Verdana" w:hAnsi="Verdana"/>
          <w:sz w:val="20"/>
          <w:szCs w:val="20"/>
        </w:rPr>
        <w:t xml:space="preserve"> in der Reihenfolge ihrer Aufzählung bezeichnet werden. Ist zur Erledigung dringender Ge</w:t>
      </w:r>
      <w:r w:rsidRPr="00A311AE">
        <w:rPr>
          <w:rFonts w:ascii="Verdana" w:hAnsi="Verdana"/>
          <w:sz w:val="20"/>
          <w:szCs w:val="20"/>
        </w:rPr>
        <w:lastRenderedPageBreak/>
        <w:t>schäfte eine Beistandschaft unumgänglich, so wünscht der Auftraggeber</w:t>
      </w:r>
      <w:r w:rsidR="00FA1069">
        <w:rPr>
          <w:rFonts w:ascii="Verdana" w:hAnsi="Verdana"/>
          <w:sz w:val="20"/>
          <w:szCs w:val="20"/>
        </w:rPr>
        <w:t>/die Auftraggeberin</w:t>
      </w:r>
      <w:r w:rsidRPr="00A311AE">
        <w:rPr>
          <w:rFonts w:ascii="Verdana" w:hAnsi="Verdana"/>
          <w:sz w:val="20"/>
          <w:szCs w:val="20"/>
        </w:rPr>
        <w:t>, dass die Beauftragten laut Ziffer 1 in der Reihenfol</w:t>
      </w:r>
      <w:r w:rsidR="00FA1069">
        <w:rPr>
          <w:rFonts w:ascii="Verdana" w:hAnsi="Verdana"/>
          <w:sz w:val="20"/>
          <w:szCs w:val="20"/>
        </w:rPr>
        <w:t>ge ihrer Aufzählung als Beistand</w:t>
      </w:r>
      <w:r w:rsidR="00A16827">
        <w:rPr>
          <w:rFonts w:ascii="Verdana" w:hAnsi="Verdana"/>
          <w:sz w:val="20"/>
          <w:szCs w:val="20"/>
        </w:rPr>
        <w:t>sperson</w:t>
      </w:r>
      <w:r w:rsidRPr="00A311AE">
        <w:rPr>
          <w:rFonts w:ascii="Verdana" w:hAnsi="Verdana"/>
          <w:sz w:val="20"/>
          <w:szCs w:val="20"/>
        </w:rPr>
        <w:t xml:space="preserve"> eingesetzt werden, bis die Wirksamkeit des Vorsorgeauftrages festgestellt ist.</w:t>
      </w:r>
    </w:p>
    <w:p w14:paraId="0412370F" w14:textId="77777777" w:rsidR="006967E8" w:rsidRDefault="00E458C2" w:rsidP="00E0365E">
      <w:pPr>
        <w:pStyle w:val="Listenabsatz"/>
        <w:numPr>
          <w:ilvl w:val="0"/>
          <w:numId w:val="1"/>
        </w:numPr>
        <w:spacing w:before="240" w:after="240"/>
        <w:ind w:left="567" w:hanging="567"/>
        <w:contextualSpacing w:val="0"/>
        <w:jc w:val="both"/>
        <w:rPr>
          <w:rFonts w:ascii="Verdana" w:hAnsi="Verdana"/>
          <w:sz w:val="20"/>
          <w:szCs w:val="20"/>
        </w:rPr>
      </w:pPr>
      <w:r>
        <w:rPr>
          <w:rFonts w:ascii="Verdana" w:hAnsi="Verdana"/>
          <w:sz w:val="20"/>
          <w:szCs w:val="20"/>
        </w:rPr>
        <w:t>Ich unterstelle den Vorsorgeauftrag</w:t>
      </w:r>
      <w:r w:rsidRPr="00E458C2">
        <w:rPr>
          <w:rFonts w:ascii="Verdana" w:hAnsi="Verdana"/>
          <w:sz w:val="20"/>
          <w:szCs w:val="20"/>
        </w:rPr>
        <w:t xml:space="preserve"> </w:t>
      </w:r>
      <w:r>
        <w:rPr>
          <w:rFonts w:ascii="Verdana" w:hAnsi="Verdana"/>
          <w:sz w:val="20"/>
          <w:szCs w:val="20"/>
        </w:rPr>
        <w:t>dem s</w:t>
      </w:r>
      <w:r w:rsidR="006967E8">
        <w:rPr>
          <w:rFonts w:ascii="Verdana" w:hAnsi="Verdana"/>
          <w:sz w:val="20"/>
          <w:szCs w:val="20"/>
        </w:rPr>
        <w:t>chweizerischen Recht.</w:t>
      </w:r>
    </w:p>
    <w:p w14:paraId="49D6FD6F" w14:textId="77777777" w:rsidR="00726586" w:rsidRPr="00454DB4" w:rsidRDefault="00726586" w:rsidP="00100A62">
      <w:pPr>
        <w:jc w:val="both"/>
        <w:rPr>
          <w:rFonts w:ascii="Verdana" w:hAnsi="Verdana"/>
          <w:sz w:val="20"/>
          <w:szCs w:val="20"/>
        </w:rPr>
      </w:pPr>
    </w:p>
    <w:p w14:paraId="57C573FF" w14:textId="77777777" w:rsidR="003829B7" w:rsidRPr="00285071" w:rsidRDefault="003829B7" w:rsidP="00100A62">
      <w:pPr>
        <w:jc w:val="both"/>
        <w:rPr>
          <w:rFonts w:ascii="Verdana" w:hAnsi="Verdana"/>
          <w:sz w:val="20"/>
          <w:szCs w:val="20"/>
        </w:rPr>
      </w:pPr>
    </w:p>
    <w:p w14:paraId="4CFFF453" w14:textId="77777777" w:rsidR="00454DB4" w:rsidRPr="00285071" w:rsidRDefault="00454DB4" w:rsidP="00100A62">
      <w:pPr>
        <w:tabs>
          <w:tab w:val="left" w:pos="5103"/>
          <w:tab w:val="right" w:pos="9070"/>
        </w:tabs>
        <w:spacing w:after="0"/>
        <w:ind w:left="357"/>
        <w:jc w:val="both"/>
        <w:rPr>
          <w:rFonts w:ascii="Verdana" w:hAnsi="Verdana"/>
          <w:sz w:val="20"/>
          <w:szCs w:val="20"/>
        </w:rPr>
      </w:pPr>
      <w:r w:rsidRPr="00285071">
        <w:rPr>
          <w:rFonts w:ascii="Verdana" w:hAnsi="Verdana"/>
          <w:sz w:val="20"/>
          <w:szCs w:val="20"/>
        </w:rPr>
        <w:t>__________________________</w:t>
      </w:r>
      <w:r w:rsidRPr="00285071">
        <w:rPr>
          <w:rFonts w:ascii="Verdana" w:hAnsi="Verdana"/>
          <w:sz w:val="20"/>
          <w:szCs w:val="20"/>
        </w:rPr>
        <w:tab/>
        <w:t>_______________________________</w:t>
      </w:r>
    </w:p>
    <w:p w14:paraId="124CE334" w14:textId="77777777" w:rsidR="007E0B57" w:rsidRPr="00285071" w:rsidRDefault="00726586" w:rsidP="00100A62">
      <w:pPr>
        <w:tabs>
          <w:tab w:val="left" w:pos="5103"/>
          <w:tab w:val="right" w:pos="9070"/>
        </w:tabs>
        <w:spacing w:after="240"/>
        <w:ind w:left="357"/>
        <w:jc w:val="both"/>
        <w:rPr>
          <w:rFonts w:ascii="Verdana" w:hAnsi="Verdana"/>
          <w:sz w:val="20"/>
          <w:szCs w:val="20"/>
        </w:rPr>
      </w:pPr>
      <w:r w:rsidRPr="00285071">
        <w:rPr>
          <w:rFonts w:ascii="Verdana" w:hAnsi="Verdana"/>
          <w:sz w:val="20"/>
          <w:szCs w:val="20"/>
        </w:rPr>
        <w:t>Ort, Datum</w:t>
      </w:r>
      <w:r w:rsidRPr="00285071">
        <w:rPr>
          <w:rFonts w:ascii="Verdana" w:hAnsi="Verdana"/>
          <w:sz w:val="20"/>
          <w:szCs w:val="20"/>
        </w:rPr>
        <w:tab/>
        <w:t>Unterschrift</w:t>
      </w:r>
    </w:p>
    <w:p w14:paraId="2AB50D92" w14:textId="77777777" w:rsidR="00726586" w:rsidRPr="007E0B57" w:rsidRDefault="007E0B57" w:rsidP="00100A62">
      <w:pPr>
        <w:tabs>
          <w:tab w:val="left" w:pos="7155"/>
        </w:tabs>
        <w:jc w:val="both"/>
        <w:rPr>
          <w:rFonts w:ascii="Verdana" w:hAnsi="Verdana"/>
          <w:sz w:val="20"/>
          <w:szCs w:val="20"/>
        </w:rPr>
      </w:pPr>
      <w:r>
        <w:rPr>
          <w:rFonts w:ascii="Verdana" w:hAnsi="Verdana"/>
          <w:sz w:val="20"/>
          <w:szCs w:val="20"/>
        </w:rPr>
        <w:tab/>
      </w:r>
    </w:p>
    <w:sectPr w:rsidR="00726586" w:rsidRPr="007E0B57" w:rsidSect="0050291D">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9B46" w14:textId="77777777" w:rsidR="002A3A4E" w:rsidRDefault="002A3A4E" w:rsidP="007E0B57">
      <w:pPr>
        <w:spacing w:after="0" w:line="240" w:lineRule="auto"/>
      </w:pPr>
      <w:r>
        <w:separator/>
      </w:r>
    </w:p>
  </w:endnote>
  <w:endnote w:type="continuationSeparator" w:id="0">
    <w:p w14:paraId="0C5CC78E" w14:textId="77777777" w:rsidR="002A3A4E" w:rsidRDefault="002A3A4E" w:rsidP="007E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227380205"/>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2E27A897" w14:textId="77777777" w:rsidR="007E0B57" w:rsidRPr="00100A62" w:rsidRDefault="007E0B57">
            <w:pPr>
              <w:pStyle w:val="Fuzeile"/>
              <w:jc w:val="right"/>
              <w:rPr>
                <w:rFonts w:ascii="Verdana" w:hAnsi="Verdana"/>
              </w:rPr>
            </w:pPr>
            <w:r w:rsidRPr="00100A62">
              <w:rPr>
                <w:rFonts w:ascii="Verdana" w:hAnsi="Verdana"/>
                <w:sz w:val="16"/>
                <w:szCs w:val="16"/>
                <w:lang w:val="de-DE"/>
              </w:rPr>
              <w:t xml:space="preserve">Seite </w:t>
            </w:r>
            <w:r w:rsidRPr="00100A62">
              <w:rPr>
                <w:rFonts w:ascii="Verdana" w:hAnsi="Verdana"/>
                <w:b/>
                <w:bCs/>
                <w:sz w:val="16"/>
                <w:szCs w:val="16"/>
              </w:rPr>
              <w:fldChar w:fldCharType="begin"/>
            </w:r>
            <w:r w:rsidRPr="00100A62">
              <w:rPr>
                <w:rFonts w:ascii="Verdana" w:hAnsi="Verdana"/>
                <w:b/>
                <w:bCs/>
                <w:sz w:val="16"/>
                <w:szCs w:val="16"/>
              </w:rPr>
              <w:instrText>PAGE</w:instrText>
            </w:r>
            <w:r w:rsidRPr="00100A62">
              <w:rPr>
                <w:rFonts w:ascii="Verdana" w:hAnsi="Verdana"/>
                <w:b/>
                <w:bCs/>
                <w:sz w:val="16"/>
                <w:szCs w:val="16"/>
              </w:rPr>
              <w:fldChar w:fldCharType="separate"/>
            </w:r>
            <w:r w:rsidR="00D00DFB">
              <w:rPr>
                <w:rFonts w:ascii="Verdana" w:hAnsi="Verdana"/>
                <w:b/>
                <w:bCs/>
                <w:noProof/>
                <w:sz w:val="16"/>
                <w:szCs w:val="16"/>
              </w:rPr>
              <w:t>1</w:t>
            </w:r>
            <w:r w:rsidRPr="00100A62">
              <w:rPr>
                <w:rFonts w:ascii="Verdana" w:hAnsi="Verdana"/>
                <w:b/>
                <w:bCs/>
                <w:sz w:val="16"/>
                <w:szCs w:val="16"/>
              </w:rPr>
              <w:fldChar w:fldCharType="end"/>
            </w:r>
            <w:r w:rsidRPr="00100A62">
              <w:rPr>
                <w:rFonts w:ascii="Verdana" w:hAnsi="Verdana"/>
                <w:sz w:val="16"/>
                <w:szCs w:val="16"/>
                <w:lang w:val="de-DE"/>
              </w:rPr>
              <w:t xml:space="preserve"> von </w:t>
            </w:r>
            <w:r w:rsidRPr="00100A62">
              <w:rPr>
                <w:rFonts w:ascii="Verdana" w:hAnsi="Verdana"/>
                <w:b/>
                <w:bCs/>
                <w:sz w:val="16"/>
                <w:szCs w:val="16"/>
              </w:rPr>
              <w:fldChar w:fldCharType="begin"/>
            </w:r>
            <w:r w:rsidRPr="00100A62">
              <w:rPr>
                <w:rFonts w:ascii="Verdana" w:hAnsi="Verdana"/>
                <w:b/>
                <w:bCs/>
                <w:sz w:val="16"/>
                <w:szCs w:val="16"/>
              </w:rPr>
              <w:instrText>NUMPAGES</w:instrText>
            </w:r>
            <w:r w:rsidRPr="00100A62">
              <w:rPr>
                <w:rFonts w:ascii="Verdana" w:hAnsi="Verdana"/>
                <w:b/>
                <w:bCs/>
                <w:sz w:val="16"/>
                <w:szCs w:val="16"/>
              </w:rPr>
              <w:fldChar w:fldCharType="separate"/>
            </w:r>
            <w:r w:rsidR="00D00DFB">
              <w:rPr>
                <w:rFonts w:ascii="Verdana" w:hAnsi="Verdana"/>
                <w:b/>
                <w:bCs/>
                <w:noProof/>
                <w:sz w:val="16"/>
                <w:szCs w:val="16"/>
              </w:rPr>
              <w:t>3</w:t>
            </w:r>
            <w:r w:rsidRPr="00100A62">
              <w:rPr>
                <w:rFonts w:ascii="Verdana" w:hAnsi="Verdana"/>
                <w:b/>
                <w:bCs/>
                <w:sz w:val="16"/>
                <w:szCs w:val="16"/>
              </w:rPr>
              <w:fldChar w:fldCharType="end"/>
            </w:r>
          </w:p>
        </w:sdtContent>
      </w:sdt>
    </w:sdtContent>
  </w:sdt>
  <w:p w14:paraId="427B7210" w14:textId="77777777" w:rsidR="007E0B57" w:rsidRDefault="007E0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5F0B" w14:textId="77777777" w:rsidR="002A3A4E" w:rsidRDefault="002A3A4E" w:rsidP="007E0B57">
      <w:pPr>
        <w:spacing w:after="0" w:line="240" w:lineRule="auto"/>
      </w:pPr>
      <w:r>
        <w:separator/>
      </w:r>
    </w:p>
  </w:footnote>
  <w:footnote w:type="continuationSeparator" w:id="0">
    <w:p w14:paraId="592AA7EE" w14:textId="77777777" w:rsidR="002A3A4E" w:rsidRDefault="002A3A4E" w:rsidP="007E0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74D"/>
    <w:multiLevelType w:val="hybridMultilevel"/>
    <w:tmpl w:val="DFBE35B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C5628A"/>
    <w:multiLevelType w:val="hybridMultilevel"/>
    <w:tmpl w:val="3D4017AE"/>
    <w:lvl w:ilvl="0" w:tplc="0590D1B2">
      <w:start w:val="31"/>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AC56A90"/>
    <w:multiLevelType w:val="hybridMultilevel"/>
    <w:tmpl w:val="55D891E8"/>
    <w:lvl w:ilvl="0" w:tplc="479EE776">
      <w:start w:val="31"/>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B772900"/>
    <w:multiLevelType w:val="hybridMultilevel"/>
    <w:tmpl w:val="8E84051C"/>
    <w:lvl w:ilvl="0" w:tplc="1396B134">
      <w:start w:val="2"/>
      <w:numFmt w:val="bullet"/>
      <w:lvlText w:val="-"/>
      <w:lvlJc w:val="left"/>
      <w:pPr>
        <w:tabs>
          <w:tab w:val="num" w:pos="720"/>
        </w:tabs>
        <w:ind w:left="720" w:hanging="360"/>
      </w:pPr>
      <w:rPr>
        <w:rFonts w:ascii="Arial" w:eastAsia="Times New Roman" w:hAnsi="Arial"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15:restartNumberingAfterBreak="0">
    <w:nsid w:val="405A778E"/>
    <w:multiLevelType w:val="hybridMultilevel"/>
    <w:tmpl w:val="DCF2D9FA"/>
    <w:lvl w:ilvl="0" w:tplc="C930C638">
      <w:start w:val="31"/>
      <w:numFmt w:val="bullet"/>
      <w:lvlText w:val="-"/>
      <w:lvlJc w:val="left"/>
      <w:pPr>
        <w:ind w:left="720" w:hanging="360"/>
      </w:pPr>
      <w:rPr>
        <w:rFonts w:ascii="Verdana" w:eastAsiaTheme="minorHAnsi"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CA"/>
    <w:rsid w:val="00060705"/>
    <w:rsid w:val="00095E9E"/>
    <w:rsid w:val="000A1D78"/>
    <w:rsid w:val="00100A62"/>
    <w:rsid w:val="00141D82"/>
    <w:rsid w:val="0028226F"/>
    <w:rsid w:val="00285071"/>
    <w:rsid w:val="002A3A4E"/>
    <w:rsid w:val="00311E88"/>
    <w:rsid w:val="00344F3C"/>
    <w:rsid w:val="003829B7"/>
    <w:rsid w:val="003D169A"/>
    <w:rsid w:val="004268FC"/>
    <w:rsid w:val="00454BCA"/>
    <w:rsid w:val="00454DB4"/>
    <w:rsid w:val="0050291D"/>
    <w:rsid w:val="005C223F"/>
    <w:rsid w:val="005E09AC"/>
    <w:rsid w:val="006967E8"/>
    <w:rsid w:val="006B55FA"/>
    <w:rsid w:val="00711CE2"/>
    <w:rsid w:val="00726586"/>
    <w:rsid w:val="007915EE"/>
    <w:rsid w:val="007B6134"/>
    <w:rsid w:val="007E0B57"/>
    <w:rsid w:val="0080624B"/>
    <w:rsid w:val="00875AF7"/>
    <w:rsid w:val="008C165D"/>
    <w:rsid w:val="00961C02"/>
    <w:rsid w:val="009D6D96"/>
    <w:rsid w:val="009F116D"/>
    <w:rsid w:val="00A16827"/>
    <w:rsid w:val="00A311AE"/>
    <w:rsid w:val="00A912EF"/>
    <w:rsid w:val="00AC1FD3"/>
    <w:rsid w:val="00B43900"/>
    <w:rsid w:val="00C51603"/>
    <w:rsid w:val="00C75E60"/>
    <w:rsid w:val="00CF01E4"/>
    <w:rsid w:val="00D00DFB"/>
    <w:rsid w:val="00D26E28"/>
    <w:rsid w:val="00D46A3F"/>
    <w:rsid w:val="00D50F40"/>
    <w:rsid w:val="00D628CF"/>
    <w:rsid w:val="00DA7FA0"/>
    <w:rsid w:val="00DF69D5"/>
    <w:rsid w:val="00E0365E"/>
    <w:rsid w:val="00E458C2"/>
    <w:rsid w:val="00FA1069"/>
    <w:rsid w:val="00FC4CA6"/>
    <w:rsid w:val="00FF00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C1A"/>
  <w15:chartTrackingRefBased/>
  <w15:docId w15:val="{6B7EDE70-E327-4856-8ABF-FBDE1734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4BCA"/>
    <w:pPr>
      <w:ind w:left="720"/>
      <w:contextualSpacing/>
    </w:pPr>
  </w:style>
  <w:style w:type="paragraph" w:styleId="Kopfzeile">
    <w:name w:val="header"/>
    <w:basedOn w:val="Standard"/>
    <w:link w:val="KopfzeileZchn"/>
    <w:unhideWhenUsed/>
    <w:rsid w:val="007E0B57"/>
    <w:pPr>
      <w:tabs>
        <w:tab w:val="center" w:pos="4536"/>
        <w:tab w:val="right" w:pos="9072"/>
      </w:tabs>
      <w:spacing w:after="0" w:line="240" w:lineRule="auto"/>
    </w:pPr>
  </w:style>
  <w:style w:type="character" w:customStyle="1" w:styleId="KopfzeileZchn">
    <w:name w:val="Kopfzeile Zchn"/>
    <w:basedOn w:val="Absatz-Standardschriftart"/>
    <w:link w:val="Kopfzeile"/>
    <w:rsid w:val="007E0B57"/>
  </w:style>
  <w:style w:type="paragraph" w:styleId="Fuzeile">
    <w:name w:val="footer"/>
    <w:basedOn w:val="Standard"/>
    <w:link w:val="FuzeileZchn"/>
    <w:uiPriority w:val="99"/>
    <w:unhideWhenUsed/>
    <w:rsid w:val="007E0B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B57"/>
  </w:style>
  <w:style w:type="paragraph" w:styleId="Sprechblasentext">
    <w:name w:val="Balloon Text"/>
    <w:basedOn w:val="Standard"/>
    <w:link w:val="SprechblasentextZchn"/>
    <w:uiPriority w:val="99"/>
    <w:semiHidden/>
    <w:unhideWhenUsed/>
    <w:rsid w:val="00875A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Oliver Schweizer</dc:creator>
  <cp:keywords/>
  <dc:description/>
  <cp:lastModifiedBy>D.Spiegelberg</cp:lastModifiedBy>
  <cp:revision>5</cp:revision>
  <cp:lastPrinted>2016-09-07T07:58:00Z</cp:lastPrinted>
  <dcterms:created xsi:type="dcterms:W3CDTF">2018-04-05T05:18:00Z</dcterms:created>
  <dcterms:modified xsi:type="dcterms:W3CDTF">2019-10-05T10:51:00Z</dcterms:modified>
</cp:coreProperties>
</file>